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СВОДНЫЙ ОТЧЕТ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4"/>
        <w:numPr>
          <w:ilvl w:val="0"/>
          <w:numId w:val="8"/>
        </w:numPr>
        <w:ind w:left="0" w:hanging="357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Общая информация</w:t>
      </w:r>
      <w:r>
        <w:rPr>
          <w:b/>
          <w:bCs/>
          <w:szCs w:val="28"/>
        </w:rPr>
      </w:r>
    </w:p>
    <w:p>
      <w:pPr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pStyle w:val="774"/>
        <w:numPr>
          <w:ilvl w:val="1"/>
          <w:numId w:val="12"/>
        </w:numPr>
        <w:ind w:left="0" w:firstLine="0"/>
        <w:jc w:val="both"/>
        <w:rPr>
          <w:szCs w:val="28"/>
        </w:rPr>
      </w:pPr>
      <w:r>
        <w:rPr>
          <w:szCs w:val="28"/>
        </w:rPr>
        <w:t xml:space="preserve"> Разработчик:</w:t>
      </w:r>
      <w:r>
        <w:rPr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Министерство промышленности и торговли Удмуртской Республики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далее – Министерство)</w:t>
      </w:r>
      <w:r>
        <w:rPr>
          <w:sz w:val="28"/>
          <w:szCs w:val="28"/>
        </w:rPr>
      </w:r>
    </w:p>
    <w:p>
      <w:pPr>
        <w:jc w:val="center"/>
        <w:rPr>
          <w:sz w:val="24"/>
          <w:szCs w:val="24"/>
        </w:rPr>
        <w:pBdr>
          <w:top w:val="single" w:color="000000" w:sz="4" w:space="1"/>
        </w:pBdr>
      </w:pPr>
      <w:r>
        <w:rPr>
          <w:sz w:val="24"/>
          <w:szCs w:val="24"/>
        </w:rPr>
        <w:t xml:space="preserve">полное наименование</w:t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  <w:pBdr>
          <w:top w:val="single" w:color="000000" w:sz="4" w:space="1"/>
        </w:pBd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74"/>
        <w:numPr>
          <w:ilvl w:val="1"/>
          <w:numId w:val="12"/>
        </w:numPr>
        <w:ind w:left="0" w:firstLine="0"/>
        <w:jc w:val="both"/>
        <w:rPr>
          <w:szCs w:val="28"/>
        </w:rPr>
      </w:pPr>
      <w:r>
        <w:rPr>
          <w:szCs w:val="28"/>
        </w:rPr>
        <w:t xml:space="preserve">Вид и наименование проекта нормативного правового акта:</w:t>
      </w:r>
      <w:r>
        <w:rPr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Правительства Удмуртской Республики</w:t>
      </w:r>
      <w:r>
        <w:rPr>
          <w:sz w:val="28"/>
          <w:szCs w:val="28"/>
        </w:rPr>
        <w:t xml:space="preserve"> </w:t>
      </w:r>
      <w:r>
        <w:rPr>
          <w:rFonts w:eastAsia="SimSun"/>
          <w:sz w:val="28"/>
          <w:szCs w:val="28"/>
          <w:lang w:eastAsia="ar-SA"/>
        </w:rPr>
        <w:t xml:space="preserve">«</w:t>
      </w:r>
      <w:r>
        <w:rPr>
          <w:rFonts w:eastAsia="SimSun"/>
          <w:sz w:val="28"/>
          <w:szCs w:val="28"/>
          <w:lang w:eastAsia="ar-SA"/>
        </w:rPr>
        <w:t xml:space="preserve">О внесении изменений </w:t>
      </w:r>
      <w:r>
        <w:rPr>
          <w:rFonts w:eastAsia="SimSun"/>
          <w:sz w:val="28"/>
          <w:szCs w:val="28"/>
          <w:lang w:eastAsia="ar-SA"/>
        </w:rPr>
        <w:t xml:space="preserve">в </w:t>
      </w:r>
      <w:r>
        <w:rPr>
          <w:rFonts w:eastAsia="SimSun"/>
          <w:sz w:val="28"/>
          <w:szCs w:val="28"/>
          <w:lang w:eastAsia="ar-SA"/>
        </w:rPr>
        <w:t xml:space="preserve">постановлени</w:t>
      </w:r>
      <w:r>
        <w:rPr>
          <w:rFonts w:eastAsia="SimSun"/>
          <w:sz w:val="28"/>
          <w:szCs w:val="28"/>
          <w:lang w:eastAsia="ar-SA"/>
        </w:rPr>
        <w:t xml:space="preserve">е Правительства</w:t>
      </w:r>
      <w:r>
        <w:rPr>
          <w:rFonts w:eastAsia="SimSun"/>
          <w:sz w:val="28"/>
          <w:szCs w:val="28"/>
          <w:lang w:eastAsia="ar-SA"/>
        </w:rPr>
        <w:t xml:space="preserve"> </w:t>
      </w:r>
      <w:r>
        <w:rPr>
          <w:rFonts w:eastAsia="SimSun"/>
          <w:sz w:val="28"/>
          <w:szCs w:val="28"/>
          <w:lang w:eastAsia="ar-SA"/>
        </w:rPr>
        <w:t xml:space="preserve">Удмуртской Республики от 30 июля 2021 года № 391 «Об утверждении </w:t>
      </w:r>
      <w:r>
        <w:rPr>
          <w:rFonts w:eastAsia="SimSun"/>
          <w:color w:val="00000a"/>
          <w:sz w:val="28"/>
          <w:szCs w:val="28"/>
        </w:rPr>
        <w:t xml:space="preserve">положения о порядке предоставления субсидий на возмещение части затрат на проведение научно-исследовательских, опытно-конструкторских и технологических работ»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4"/>
          <w:szCs w:val="24"/>
        </w:rPr>
        <w:pBdr>
          <w:top w:val="single" w:color="000000" w:sz="4" w:space="1"/>
        </w:pBdr>
      </w:pPr>
      <w:r>
        <w:rPr>
          <w:sz w:val="24"/>
          <w:szCs w:val="24"/>
        </w:rPr>
        <w:t xml:space="preserve">место для текстового описания</w:t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  <w:pBdr>
          <w:top w:val="single" w:color="000000" w:sz="4" w:space="1"/>
        </w:pBd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74"/>
        <w:numPr>
          <w:ilvl w:val="1"/>
          <w:numId w:val="12"/>
        </w:numPr>
        <w:ind w:left="0" w:firstLine="0"/>
        <w:jc w:val="both"/>
        <w:rPr>
          <w:szCs w:val="28"/>
        </w:rPr>
      </w:pPr>
      <w:r>
        <w:rPr>
          <w:szCs w:val="28"/>
        </w:rPr>
        <w:t xml:space="preserve">Контактная информация исполнителя:</w:t>
      </w:r>
      <w:r>
        <w:rPr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Ф.И.О.: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Филипповская Наталья Викторовна</w:t>
      </w:r>
      <w:r>
        <w:rPr>
          <w:sz w:val="28"/>
          <w:szCs w:val="28"/>
        </w:rPr>
      </w:r>
    </w:p>
    <w:p>
      <w:pPr>
        <w:rPr>
          <w:sz w:val="28"/>
          <w:szCs w:val="28"/>
        </w:rPr>
        <w:pBdr>
          <w:top w:val="single" w:color="000000" w:sz="4" w:space="1"/>
        </w:pBd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Должность: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финансовой, правовой и  кадровой работы</w:t>
      </w:r>
      <w:r>
        <w:rPr>
          <w:sz w:val="28"/>
          <w:szCs w:val="28"/>
        </w:rPr>
      </w:r>
    </w:p>
    <w:p>
      <w:pPr>
        <w:rPr>
          <w:sz w:val="28"/>
          <w:szCs w:val="28"/>
        </w:rPr>
        <w:pBdr>
          <w:top w:val="single" w:color="000000" w:sz="4" w:space="1"/>
        </w:pBd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32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2551"/>
        <w:gridCol w:w="2948"/>
        <w:gridCol w:w="2949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Тел.: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551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(3412) 222-697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48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электронной почты: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94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Filippovskaia</w:t>
            </w:r>
            <w:r>
              <w:rPr>
                <w:sz w:val="28"/>
                <w:szCs w:val="28"/>
              </w:rPr>
              <w:t xml:space="preserve">_</w:t>
            </w:r>
            <w:r>
              <w:rPr>
                <w:sz w:val="28"/>
                <w:szCs w:val="28"/>
                <w:lang w:val="en-US"/>
              </w:rPr>
              <w:t xml:space="preserve">NaV</w:t>
            </w:r>
            <w:r>
              <w:rPr>
                <w:sz w:val="28"/>
                <w:szCs w:val="28"/>
              </w:rPr>
              <w:t xml:space="preserve">@</w:t>
            </w:r>
            <w:r>
              <w:rPr>
                <w:sz w:val="28"/>
                <w:szCs w:val="28"/>
                <w:lang w:val="en-US"/>
              </w:rPr>
              <w:t xml:space="preserve">mpt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  <w:lang w:val="en-US"/>
              </w:rPr>
              <w:t xml:space="preserve">udmr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  <w:lang w:val="en-US"/>
              </w:rPr>
              <w:t xml:space="preserve">ru</w:t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</w:p>
    <w:p>
      <w:pPr>
        <w:jc w:val="both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</w:p>
    <w:p>
      <w:pPr>
        <w:pStyle w:val="774"/>
        <w:numPr>
          <w:ilvl w:val="0"/>
          <w:numId w:val="8"/>
        </w:numPr>
        <w:ind w:left="0" w:firstLine="851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  <w:r>
        <w:rPr>
          <w:b/>
          <w:bCs/>
          <w:szCs w:val="28"/>
        </w:rPr>
      </w:r>
    </w:p>
    <w:p>
      <w:pPr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pStyle w:val="774"/>
        <w:ind w:left="0"/>
        <w:jc w:val="both"/>
        <w:rPr>
          <w:bCs/>
          <w:vanish/>
          <w:szCs w:val="28"/>
        </w:rPr>
      </w:pPr>
      <w:r>
        <w:rPr>
          <w:bCs/>
          <w:vanish/>
          <w:szCs w:val="28"/>
        </w:rPr>
      </w:r>
      <w:r>
        <w:rPr>
          <w:bCs/>
          <w:vanish/>
          <w:szCs w:val="28"/>
        </w:rPr>
      </w:r>
    </w:p>
    <w:p>
      <w:pPr>
        <w:pStyle w:val="774"/>
        <w:ind w:left="0"/>
        <w:jc w:val="both"/>
        <w:rPr>
          <w:bCs/>
          <w:szCs w:val="28"/>
        </w:rPr>
      </w:pPr>
      <w:r>
        <w:rPr>
          <w:bCs/>
          <w:szCs w:val="28"/>
        </w:rPr>
        <w:t xml:space="preserve">2.1.</w:t>
      </w:r>
      <w:r>
        <w:rPr>
          <w:bCs/>
          <w:szCs w:val="28"/>
        </w:rPr>
        <w:t xml:space="preserve"> Формулировка проблемы:</w:t>
      </w:r>
      <w:r>
        <w:rPr>
          <w:bCs/>
          <w:szCs w:val="28"/>
        </w:rPr>
      </w:r>
    </w:p>
    <w:p>
      <w:pPr>
        <w:pStyle w:val="774"/>
        <w:ind w:left="0" w:firstLine="502"/>
        <w:jc w:val="both"/>
        <w:rPr>
          <w:rFonts w:eastAsia="SimSun"/>
          <w:color w:val="00000a"/>
          <w:sz w:val="28"/>
          <w:szCs w:val="28"/>
          <w14:ligatures w14:val="none"/>
        </w:rPr>
      </w:pPr>
      <w:r>
        <w:rPr>
          <w:rFonts w:eastAsia="SimSun"/>
          <w:color w:val="00000a"/>
          <w:szCs w:val="28"/>
        </w:rPr>
        <w:t xml:space="preserve">Проект постановления Правительства Удмуртской Республики </w:t>
      </w:r>
      <w:r>
        <w:rPr>
          <w:rFonts w:eastAsia="SimSun"/>
          <w:sz w:val="27"/>
          <w:szCs w:val="27"/>
          <w:lang w:eastAsia="ar-SA"/>
        </w:rPr>
        <w:t xml:space="preserve">«</w:t>
      </w:r>
      <w:r>
        <w:rPr>
          <w:rFonts w:eastAsia="SimSun"/>
          <w:sz w:val="28"/>
          <w:szCs w:val="28"/>
          <w:lang w:eastAsia="ar-SA"/>
        </w:rPr>
        <w:t xml:space="preserve">О внесении изменений </w:t>
      </w:r>
      <w:r>
        <w:rPr>
          <w:rFonts w:eastAsia="SimSun"/>
          <w:sz w:val="28"/>
          <w:szCs w:val="28"/>
          <w:lang w:eastAsia="ar-SA"/>
        </w:rPr>
        <w:t xml:space="preserve">в </w:t>
      </w:r>
      <w:r>
        <w:rPr>
          <w:rFonts w:eastAsia="SimSun"/>
          <w:sz w:val="28"/>
          <w:szCs w:val="28"/>
          <w:lang w:eastAsia="ar-SA"/>
        </w:rPr>
        <w:t xml:space="preserve">постановлени</w:t>
      </w:r>
      <w:r>
        <w:rPr>
          <w:rFonts w:eastAsia="SimSun"/>
          <w:sz w:val="28"/>
          <w:szCs w:val="28"/>
          <w:lang w:eastAsia="ar-SA"/>
        </w:rPr>
        <w:t xml:space="preserve">е Правительства</w:t>
      </w:r>
      <w:r>
        <w:rPr>
          <w:rFonts w:eastAsia="SimSun"/>
          <w:sz w:val="28"/>
          <w:szCs w:val="28"/>
          <w:lang w:eastAsia="ar-SA"/>
        </w:rPr>
        <w:t xml:space="preserve"> </w:t>
      </w:r>
      <w:r>
        <w:rPr>
          <w:rFonts w:eastAsia="SimSun"/>
          <w:sz w:val="28"/>
          <w:szCs w:val="28"/>
          <w:lang w:eastAsia="ar-SA"/>
        </w:rPr>
        <w:t xml:space="preserve">Удмуртской Республики от 30 июля 2021 года № 391 «Об утверждении </w:t>
      </w:r>
      <w:r>
        <w:rPr>
          <w:rFonts w:eastAsia="SimSun"/>
          <w:color w:val="00000a"/>
          <w:sz w:val="28"/>
          <w:szCs w:val="28"/>
        </w:rPr>
        <w:t xml:space="preserve">положения о порядке предоставления субсидий на возмещение части затрат на проведение научно-исследовательских, опытно-конструкторских и технологических </w:t>
      </w:r>
      <w:r>
        <w:rPr>
          <w:rFonts w:eastAsia="SimSun"/>
          <w:color w:val="00000a"/>
          <w:sz w:val="28"/>
          <w:szCs w:val="28"/>
        </w:rPr>
        <w:t xml:space="preserve">работ»</w:t>
      </w:r>
      <w:r>
        <w:rPr>
          <w:rFonts w:eastAsia="SimSun"/>
          <w:color w:val="00000a"/>
          <w:sz w:val="28"/>
          <w:szCs w:val="28"/>
        </w:rPr>
        <w:t xml:space="preserve"> </w:t>
      </w:r>
      <w:r>
        <w:rPr>
          <w:rFonts w:eastAsia="SimSun"/>
          <w:color w:val="00000a"/>
          <w:sz w:val="28"/>
          <w:szCs w:val="28"/>
        </w:rPr>
        <w:t xml:space="preserve">(далее соответственно – Проект, Положение) предусматривает </w:t>
      </w:r>
      <w:r>
        <w:rPr>
          <w:rFonts w:eastAsia="SimSun"/>
          <w:color w:val="00000a"/>
          <w:sz w:val="28"/>
          <w:szCs w:val="28"/>
        </w:rPr>
        <w:t xml:space="preserve">приведение Положени</w:t>
      </w:r>
      <w:r>
        <w:rPr>
          <w:rFonts w:eastAsia="SimSun"/>
          <w:color w:val="00000a"/>
          <w:sz w:val="28"/>
          <w:szCs w:val="28"/>
        </w:rPr>
        <w:t xml:space="preserve">я в соответствие с требованиями пункта 5 постановления Правительства Российской Федерации от </w:t>
      </w:r>
      <w:r>
        <w:rPr>
          <w:rFonts w:eastAsia="SimSun"/>
          <w:color w:val="00000a"/>
          <w:sz w:val="28"/>
          <w:szCs w:val="28"/>
        </w:rPr>
        <w:t xml:space="preserve">от 25 октября 2023 года № 1782</w:t>
      </w:r>
      <w:r>
        <w:rPr>
          <w:rFonts w:eastAsia="SimSun"/>
          <w:color w:val="00000a"/>
          <w:sz w:val="28"/>
          <w:szCs w:val="28"/>
        </w:rPr>
        <w:t xml:space="preserve"> </w:t>
      </w:r>
      <w:r>
        <w:rPr>
          <w:rFonts w:eastAsia="SimSun"/>
          <w:color w:val="00000a"/>
          <w:sz w:val="28"/>
          <w:szCs w:val="28"/>
        </w:rPr>
        <w:t xml:space="preserve">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</w:t>
      </w:r>
      <w:r>
        <w:rPr>
          <w:rFonts w:eastAsia="SimSun"/>
          <w:color w:val="00000a"/>
          <w:sz w:val="28"/>
          <w:szCs w:val="28"/>
        </w:rPr>
        <w:t xml:space="preserve">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(далее соответственно – Постановление 1782, Общие требования)</w:t>
      </w:r>
      <w:r>
        <w:rPr>
          <w:rFonts w:eastAsia="SimSun"/>
          <w:color w:val="00000a"/>
          <w:sz w:val="28"/>
          <w:szCs w:val="28"/>
        </w:rPr>
        <w:t xml:space="preserve"> в части проведения отборов получателей субсидий в системе «Электронный бюджет».</w:t>
      </w:r>
      <w:r>
        <w:rPr>
          <w:rFonts w:eastAsia="SimSun"/>
          <w:color w:val="00000a"/>
          <w:sz w:val="28"/>
          <w:szCs w:val="28"/>
        </w:rPr>
      </w:r>
      <w:r>
        <w:rPr>
          <w:rFonts w:eastAsia="SimSun"/>
          <w:color w:val="00000a"/>
          <w:sz w:val="28"/>
          <w:szCs w:val="28"/>
          <w14:ligatures w14:val="none"/>
        </w:rPr>
      </w:r>
    </w:p>
    <w:p>
      <w:pPr>
        <w:pStyle w:val="774"/>
        <w:ind w:left="502"/>
        <w:jc w:val="center"/>
        <w:rPr>
          <w:sz w:val="24"/>
          <w:szCs w:val="24"/>
        </w:rPr>
        <w:pBdr>
          <w:top w:val="single" w:color="000000" w:sz="4" w:space="1"/>
        </w:pBdr>
      </w:pPr>
      <w:r>
        <w:rPr>
          <w:sz w:val="24"/>
          <w:szCs w:val="24"/>
        </w:rPr>
        <w:t xml:space="preserve">место для текстового описания</w:t>
      </w:r>
      <w:r>
        <w:rPr>
          <w:sz w:val="24"/>
          <w:szCs w:val="24"/>
        </w:rPr>
      </w:r>
    </w:p>
    <w:p>
      <w:pPr>
        <w:pStyle w:val="774"/>
        <w:numPr>
          <w:ilvl w:val="1"/>
          <w:numId w:val="34"/>
        </w:numPr>
        <w:ind w:left="0" w:firstLine="0"/>
        <w:jc w:val="both"/>
        <w:rPr>
          <w:bCs/>
          <w:szCs w:val="28"/>
        </w:rPr>
      </w:pPr>
      <w:r>
        <w:rPr>
          <w:bCs/>
          <w:szCs w:val="28"/>
        </w:rPr>
        <w:t xml:space="preserve"> </w:t>
      </w:r>
      <w:r>
        <w:rPr>
          <w:bCs/>
          <w:szCs w:val="28"/>
        </w:rPr>
        <w:t xml:space="preserve">Информация о во</w:t>
      </w:r>
      <w:r>
        <w:rPr>
          <w:bCs/>
          <w:szCs w:val="28"/>
          <w:shd w:val="clear" w:color="ffffff" w:themeColor="background1" w:fill="ffffff" w:themeFill="background1"/>
        </w:rPr>
        <w:t xml:space="preserve">зникновении, выявлении проблемы и мерах, принятых ранее для ее решения, достигн</w:t>
      </w:r>
      <w:r>
        <w:rPr>
          <w:bCs/>
          <w:szCs w:val="28"/>
        </w:rPr>
        <w:t xml:space="preserve">утых результатах</w:t>
      </w:r>
      <w:r>
        <w:rPr>
          <w:bCs/>
          <w:szCs w:val="28"/>
        </w:rPr>
        <w:t xml:space="preserve"> и затраченных ресурсах:</w:t>
      </w:r>
      <w:r>
        <w:rPr>
          <w:bCs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shd w:val="clear" w:color="ffffff" w:themeColor="background1" w:fill="ffffff" w:themeFill="background1"/>
        </w:rPr>
        <w:t xml:space="preserve">Необходимость внесения изменений в Положение возникла в связи с изменением федерального законодательства. Так, Федеральным законом от 19.12.2022 № 521-ФЗ «О </w:t>
      </w:r>
      <w:r>
        <w:rPr>
          <w:sz w:val="28"/>
          <w:szCs w:val="28"/>
          <w:shd w:val="clear" w:color="ffffff" w:themeColor="background1" w:fill="ffffff" w:themeFill="background1"/>
        </w:rPr>
        <w:t xml:space="preserve">О внесении изменений в Бюджетн</w:t>
      </w:r>
      <w:r>
        <w:rPr>
          <w:sz w:val="28"/>
          <w:szCs w:val="28"/>
          <w:shd w:val="clear" w:color="ffffff" w:themeColor="background1" w:fill="ffffff" w:themeFill="background1"/>
        </w:rPr>
        <w:t xml:space="preserve">ый кодекс Российской Федерации и отдельные законодательные акты Российской Федерации» Бюджетный кодекс Российской Федерации дополнен статьей 78.5 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:shd w:val="clear" w:color="ffffff" w:themeColor="background1" w:fill="ffffff" w:themeFill="background1"/>
        </w:rPr>
        <w:t xml:space="preserve">Унификация и стандартизация предоставления субсидий юридическим лицам, индивидуальным предпринимателям, физическим лицам - производителям товаров, работ, услуг.</w:t>
      </w: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shd w:val="clear" w:color="ffffff" w:themeColor="background1" w:fill="ffffff" w:themeFill="background1"/>
        </w:rPr>
        <w:t xml:space="preserve">Постановлением 1782 утверждены Общие требования, которым должны соответствовать нормативные правовые акты субъектов Российской Федерации о порядке предоставления субсидий. Пунктом 5 Постановления 1782 установлено проведение отборов получателей субсидий в системе «Электронный бюджет» с 1 января 2025 года в отношении субсидий, предоставляемых в том числе за счет средств бюджетов субъектов Российской Федерации. </w:t>
      </w:r>
      <w:r>
        <w:rPr>
          <w:sz w:val="28"/>
          <w:szCs w:val="28"/>
          <w:shd w:val="clear" w:color="ffffff" w:themeColor="background1" w:fill="ffffff" w:themeFill="background1"/>
        </w:rPr>
      </w:r>
    </w:p>
    <w:p>
      <w:pPr>
        <w:ind w:left="0" w:right="0" w:firstLine="540"/>
        <w:jc w:val="both"/>
        <w:spacing w:before="0" w:after="0" w:line="288" w:lineRule="atLeast"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shd w:val="clear" w:color="ffffff" w:themeColor="background1" w:fill="ffffff" w:themeFill="background1"/>
        </w:rPr>
        <w:t xml:space="preserve">Таким образом, изменение вышестоящих нормативных правовых актов требует внесения соответствующих изменений в нормативные правовые акты субъектов Российской Федерации.</w:t>
      </w:r>
      <w:r>
        <w:rPr>
          <w:sz w:val="28"/>
          <w:szCs w:val="28"/>
          <w:shd w:val="clear" w:color="ffffff" w:themeColor="background1" w:fill="ffffff" w:themeFill="background1"/>
        </w:rPr>
      </w:r>
    </w:p>
    <w:p>
      <w:pPr>
        <w:jc w:val="center"/>
        <w:rPr>
          <w:sz w:val="24"/>
          <w:szCs w:val="24"/>
        </w:rPr>
        <w:pBdr>
          <w:top w:val="single" w:color="000000" w:sz="4" w:space="1"/>
        </w:pBdr>
      </w:pPr>
      <w:r>
        <w:rPr>
          <w:sz w:val="24"/>
          <w:szCs w:val="24"/>
        </w:rPr>
        <w:t xml:space="preserve">место для текстового описания</w:t>
      </w:r>
      <w:r>
        <w:rPr>
          <w:sz w:val="24"/>
          <w:szCs w:val="24"/>
        </w:rPr>
      </w:r>
    </w:p>
    <w:p>
      <w:pPr>
        <w:pStyle w:val="774"/>
        <w:numPr>
          <w:ilvl w:val="1"/>
          <w:numId w:val="34"/>
        </w:numPr>
        <w:ind w:left="0" w:firstLine="0"/>
        <w:jc w:val="both"/>
        <w:rPr>
          <w:bCs/>
          <w:szCs w:val="28"/>
        </w:rPr>
      </w:pPr>
      <w:r>
        <w:rPr>
          <w:bCs/>
          <w:szCs w:val="28"/>
        </w:rPr>
        <w:t xml:space="preserve">Основные группы субъектов предпринимательской и </w:t>
      </w:r>
      <w:r>
        <w:rPr>
          <w:bCs/>
          <w:szCs w:val="28"/>
        </w:rPr>
        <w:t xml:space="preserve">иной экономической</w:t>
      </w:r>
      <w:r>
        <w:rPr>
          <w:bCs/>
          <w:szCs w:val="28"/>
        </w:rPr>
        <w:t xml:space="preserve"> деятельности, иные лица</w:t>
      </w:r>
      <w:r>
        <w:rPr>
          <w:bCs/>
          <w:szCs w:val="28"/>
        </w:rPr>
        <w:t xml:space="preserve">, заинтересованные в устранении проблемы:</w:t>
      </w:r>
      <w:r>
        <w:rPr>
          <w:bCs/>
          <w:szCs w:val="28"/>
        </w:rPr>
      </w:r>
    </w:p>
    <w:p>
      <w:pPr>
        <w:pStyle w:val="774"/>
        <w:ind w:left="0" w:firstLine="450"/>
        <w:jc w:val="both"/>
        <w:spacing w:before="120"/>
        <w:rPr>
          <w:bCs/>
          <w:szCs w:val="28"/>
        </w:rPr>
      </w:pPr>
      <w:r>
        <w:rPr>
          <w:bCs/>
          <w:szCs w:val="28"/>
        </w:rPr>
        <w:t xml:space="preserve">1) </w:t>
      </w:r>
      <w:r>
        <w:rPr>
          <w:szCs w:val="28"/>
        </w:rPr>
        <w:t xml:space="preserve">юридические лица (за исключением государственных и муниципальных учреждений) или индивидуальные предприниматели, ведущие бухгалтерский учет в соответствии с Федеральным </w:t>
      </w:r>
      <w:hyperlink r:id="rId11" w:tooltip="consultantplus://offline/ref=A8F24AD56A820F1737F5F7C02A8F3EBAF67D300A700412C2E10B1433CE1656B47F803A55F4B06DDA36D2B104FDZ2j2L" w:history="1">
        <w:r>
          <w:rPr>
            <w:szCs w:val="28"/>
          </w:rPr>
          <w:t xml:space="preserve">законом</w:t>
        </w:r>
      </w:hyperlink>
      <w:r>
        <w:rPr>
          <w:szCs w:val="28"/>
        </w:rPr>
        <w:t xml:space="preserve"> от 6 декабря 2011 года N 402-ФЗ "О бухгалтерском учете", осуществляющие деятельность в сфере пр</w:t>
      </w:r>
      <w:r>
        <w:rPr>
          <w:szCs w:val="28"/>
        </w:rPr>
        <w:t xml:space="preserve">омышленности на территории Удмуртской Республики, относящуюся к видам экономической деятельности, предусмотренным в соответствии с данными Единого государственного реестра юридических лиц (Единого государственного реестра индивидуальных предпринимателей) к</w:t>
      </w:r>
      <w:r>
        <w:rPr>
          <w:szCs w:val="28"/>
        </w:rPr>
        <w:t xml:space="preserve"> следующим классам </w:t>
      </w:r>
      <w:hyperlink r:id="rId12" w:tooltip="consultantplus://offline/ref=A8F24AD56A820F1737F5F7C02A8F3EBAF67A350E7D0F12C2E10B1433CE1656B46D806259F6B074DB3EC7E755BB7452905104993C994BB19EZ7jCL" w:history="1">
        <w:r>
          <w:rPr>
            <w:szCs w:val="28"/>
          </w:rPr>
          <w:t xml:space="preserve">раздела C</w:t>
        </w:r>
      </w:hyperlink>
      <w:r>
        <w:rPr>
          <w:szCs w:val="28"/>
        </w:rPr>
        <w:t xml:space="preserve"> "Обрабатывающие производства" Общероссийского классификатора видов экономической деятельности ОК 029-2014 (КДЕС</w:t>
      </w:r>
      <w:r>
        <w:rPr>
          <w:szCs w:val="28"/>
        </w:rPr>
        <w:t xml:space="preserve"> Р</w:t>
      </w:r>
      <w:r>
        <w:rPr>
          <w:szCs w:val="28"/>
        </w:rPr>
        <w:t xml:space="preserve">ед. 2), утвержденного приказом Федерального агентства по техническому регулированию и метрологии от 31 января 2014 года N 14-ст (далее - заявители):</w:t>
      </w:r>
      <w:r>
        <w:rPr>
          <w:szCs w:val="28"/>
        </w:rPr>
      </w:r>
      <w:r>
        <w:rPr>
          <w:bCs/>
          <w:szCs w:val="28"/>
        </w:rPr>
      </w:r>
    </w:p>
    <w:p>
      <w:pPr>
        <w:pStyle w:val="774"/>
        <w:ind w:left="0" w:firstLine="450"/>
        <w:jc w:val="both"/>
        <w:rPr>
          <w:szCs w:val="28"/>
        </w:rPr>
      </w:pPr>
      <w:r/>
      <w:hyperlink r:id="rId13" w:tooltip="consultantplus://offline/ref=A8F24AD56A820F1737F5F7C02A8F3EBAF67A350E7D0F12C2E10B1433CE1656B46D806259F6B173DC3AC7E755BB7452905104993C994BB19EZ7jCL" w:history="1">
        <w:r>
          <w:rPr>
            <w:szCs w:val="28"/>
          </w:rPr>
          <w:t xml:space="preserve">13</w:t>
        </w:r>
      </w:hyperlink>
      <w:r>
        <w:rPr>
          <w:szCs w:val="28"/>
        </w:rPr>
        <w:t xml:space="preserve"> "Производство текстильных изделий";</w:t>
      </w:r>
      <w:r>
        <w:rPr>
          <w:szCs w:val="28"/>
        </w:rPr>
      </w:r>
    </w:p>
    <w:p>
      <w:pPr>
        <w:pStyle w:val="774"/>
        <w:ind w:left="0" w:firstLine="450"/>
        <w:jc w:val="both"/>
        <w:rPr>
          <w:szCs w:val="28"/>
        </w:rPr>
      </w:pPr>
      <w:r/>
      <w:hyperlink r:id="rId14" w:tooltip="consultantplus://offline/ref=A8F24AD56A820F1737F5F7C02A8F3EBAF67A350E7D0F12C2E10B1433CE1656B46D806259F6B172D23BC7E755BB7452905104993C994BB19EZ7jCL" w:history="1">
        <w:r>
          <w:rPr>
            <w:szCs w:val="28"/>
          </w:rPr>
          <w:t xml:space="preserve">14</w:t>
        </w:r>
      </w:hyperlink>
      <w:r>
        <w:rPr>
          <w:szCs w:val="28"/>
        </w:rPr>
        <w:t xml:space="preserve"> "Производство одежды";</w:t>
      </w:r>
      <w:r>
        <w:rPr>
          <w:szCs w:val="28"/>
        </w:rPr>
      </w:r>
    </w:p>
    <w:p>
      <w:pPr>
        <w:pStyle w:val="774"/>
        <w:ind w:left="0" w:firstLine="450"/>
        <w:jc w:val="both"/>
        <w:rPr>
          <w:szCs w:val="28"/>
        </w:rPr>
      </w:pPr>
      <w:r/>
      <w:hyperlink r:id="rId15" w:tooltip="consultantplus://offline/ref=A8F24AD56A820F1737F5F7C02A8F3EBAF67A350E7D0F12C2E10B1433CE1656B46D806259F6B171DD3EC7E755BB7452905104993C994BB19EZ7jCL" w:history="1">
        <w:r>
          <w:rPr>
            <w:szCs w:val="28"/>
          </w:rPr>
          <w:t xml:space="preserve">15</w:t>
        </w:r>
      </w:hyperlink>
      <w:r>
        <w:rPr>
          <w:szCs w:val="28"/>
        </w:rPr>
        <w:t xml:space="preserve"> "Производство кожи и изделий из кожи";</w:t>
      </w:r>
      <w:r>
        <w:rPr>
          <w:szCs w:val="28"/>
        </w:rPr>
      </w:r>
    </w:p>
    <w:p>
      <w:pPr>
        <w:pStyle w:val="774"/>
        <w:ind w:left="0" w:firstLine="450"/>
        <w:jc w:val="both"/>
        <w:rPr>
          <w:szCs w:val="28"/>
        </w:rPr>
      </w:pPr>
      <w:r/>
      <w:hyperlink r:id="rId16" w:tooltip="consultantplus://offline/ref=A8F24AD56A820F1737F5F7C02A8F3EBAF67A350E7D0F12C2E10B1433CE1656B46D806259F6B170D83DC7E755BB7452905104993C994BB19EZ7jCL" w:history="1">
        <w:r>
          <w:rPr>
            <w:szCs w:val="28"/>
          </w:rPr>
          <w:t xml:space="preserve">16</w:t>
        </w:r>
      </w:hyperlink>
      <w:r>
        <w:rPr>
          <w:szCs w:val="28"/>
        </w:rPr>
        <w:t xml:space="preserve"> "Обработка древесины и производство изделий из дерева и пробки, кроме мебели, производство изделий из соломки и материалов для плетения";</w:t>
      </w:r>
      <w:r>
        <w:rPr>
          <w:szCs w:val="28"/>
        </w:rPr>
      </w:r>
    </w:p>
    <w:p>
      <w:pPr>
        <w:pStyle w:val="774"/>
        <w:ind w:left="0" w:firstLine="450"/>
        <w:jc w:val="both"/>
        <w:rPr>
          <w:szCs w:val="28"/>
        </w:rPr>
      </w:pPr>
      <w:r/>
      <w:hyperlink r:id="rId17" w:tooltip="consultantplus://offline/ref=A8F24AD56A820F1737F5F7C02A8F3EBAF67A350E7D0F12C2E10B1433CE1656B46D806259F6B170D238C7E755BB7452905104993C994BB19EZ7jCL" w:history="1">
        <w:r>
          <w:rPr>
            <w:szCs w:val="28"/>
          </w:rPr>
          <w:t xml:space="preserve">17</w:t>
        </w:r>
      </w:hyperlink>
      <w:r>
        <w:rPr>
          <w:szCs w:val="28"/>
        </w:rPr>
        <w:t xml:space="preserve"> "Производство бумаги и бумажных изделий";</w:t>
      </w:r>
      <w:r>
        <w:rPr>
          <w:szCs w:val="28"/>
        </w:rPr>
      </w:r>
    </w:p>
    <w:p>
      <w:pPr>
        <w:pStyle w:val="774"/>
        <w:ind w:left="0" w:firstLine="450"/>
        <w:jc w:val="both"/>
        <w:rPr>
          <w:szCs w:val="28"/>
        </w:rPr>
      </w:pPr>
      <w:r/>
      <w:hyperlink r:id="rId18" w:tooltip="consultantplus://offline/ref=A8F24AD56A820F1737F5F7C02A8F3EBAF67A350E7D0F12C2E10B1433CE1656B46D806259F6B177DC3DC7E755BB7452905104993C994BB19EZ7jCL" w:history="1">
        <w:r>
          <w:rPr>
            <w:szCs w:val="28"/>
          </w:rPr>
          <w:t xml:space="preserve">20</w:t>
        </w:r>
      </w:hyperlink>
      <w:r>
        <w:rPr>
          <w:szCs w:val="28"/>
        </w:rPr>
        <w:t xml:space="preserve"> "Производство химических веществ и химических продуктов";</w:t>
      </w:r>
      <w:r>
        <w:rPr>
          <w:szCs w:val="28"/>
        </w:rPr>
      </w:r>
    </w:p>
    <w:p>
      <w:pPr>
        <w:pStyle w:val="774"/>
        <w:ind w:left="0" w:firstLine="450"/>
        <w:jc w:val="both"/>
        <w:rPr>
          <w:szCs w:val="28"/>
        </w:rPr>
      </w:pPr>
      <w:r/>
      <w:hyperlink r:id="rId19" w:tooltip="consultantplus://offline/ref=A8F24AD56A820F1737F5F7C02A8F3EBAF67A350E7D0F12C2E10B1433CE1656B46D806259F6B176DC38C7E755BB7452905104993C994BB19EZ7jCL" w:history="1">
        <w:r>
          <w:rPr>
            <w:szCs w:val="28"/>
          </w:rPr>
          <w:t xml:space="preserve">21</w:t>
        </w:r>
      </w:hyperlink>
      <w:r>
        <w:rPr>
          <w:szCs w:val="28"/>
        </w:rPr>
        <w:t xml:space="preserve"> "Производство лекарственных средств и материалов, применяемых в медицинских целях";</w:t>
      </w:r>
      <w:r>
        <w:rPr>
          <w:szCs w:val="28"/>
        </w:rPr>
      </w:r>
    </w:p>
    <w:p>
      <w:pPr>
        <w:pStyle w:val="774"/>
        <w:ind w:left="0" w:firstLine="450"/>
        <w:jc w:val="both"/>
        <w:rPr>
          <w:szCs w:val="28"/>
        </w:rPr>
      </w:pPr>
      <w:r/>
      <w:hyperlink r:id="rId20" w:tooltip="consultantplus://offline/ref=A8F24AD56A820F1737F5F7C02A8F3EBAF67A350E7D0F12C2E10B1433CE1656B46D806259F6B176D23DC7E755BB7452905104993C994BB19EZ7jCL" w:history="1">
        <w:r>
          <w:rPr>
            <w:szCs w:val="28"/>
          </w:rPr>
          <w:t xml:space="preserve">22</w:t>
        </w:r>
      </w:hyperlink>
      <w:r>
        <w:rPr>
          <w:szCs w:val="28"/>
        </w:rPr>
        <w:t xml:space="preserve"> "Производство резиновых и пластмассовых изделий";</w:t>
      </w:r>
      <w:r>
        <w:rPr>
          <w:szCs w:val="28"/>
        </w:rPr>
      </w:r>
    </w:p>
    <w:p>
      <w:pPr>
        <w:pStyle w:val="774"/>
        <w:ind w:left="0" w:firstLine="450"/>
        <w:jc w:val="both"/>
        <w:rPr>
          <w:szCs w:val="28"/>
        </w:rPr>
      </w:pPr>
      <w:r/>
      <w:hyperlink r:id="rId21" w:tooltip="consultantplus://offline/ref=A8F24AD56A820F1737F5F7C02A8F3EBAF67A350E7D0F12C2E10B1433CE1656B46D806259F6B175D83EC7E755BB7452905104993C994BB19EZ7jCL" w:history="1">
        <w:r>
          <w:rPr>
            <w:szCs w:val="28"/>
          </w:rPr>
          <w:t xml:space="preserve">23</w:t>
        </w:r>
      </w:hyperlink>
      <w:r>
        <w:rPr>
          <w:szCs w:val="28"/>
        </w:rPr>
        <w:t xml:space="preserve"> "Производство прочей неметаллической минеральной продукции";</w:t>
      </w:r>
      <w:r>
        <w:rPr>
          <w:szCs w:val="28"/>
        </w:rPr>
      </w:r>
    </w:p>
    <w:p>
      <w:pPr>
        <w:pStyle w:val="774"/>
        <w:ind w:left="0" w:firstLine="450"/>
        <w:jc w:val="both"/>
        <w:rPr>
          <w:szCs w:val="28"/>
        </w:rPr>
      </w:pPr>
      <w:r/>
      <w:hyperlink r:id="rId22" w:tooltip="consultantplus://offline/ref=A8F24AD56A820F1737F5F7C02A8F3EBAF67A350E7D0F12C2E10B1433CE1656B46D806259F6B174D237C7E755BB7452905104993C994BB19EZ7jCL" w:history="1">
        <w:r>
          <w:rPr>
            <w:szCs w:val="28"/>
          </w:rPr>
          <w:t xml:space="preserve">24</w:t>
        </w:r>
      </w:hyperlink>
      <w:r>
        <w:rPr>
          <w:szCs w:val="28"/>
        </w:rPr>
        <w:t xml:space="preserve"> "Производство металлургическое";</w:t>
      </w:r>
      <w:r>
        <w:rPr>
          <w:szCs w:val="28"/>
        </w:rPr>
      </w:r>
    </w:p>
    <w:p>
      <w:pPr>
        <w:pStyle w:val="774"/>
        <w:ind w:left="0" w:firstLine="450"/>
        <w:jc w:val="both"/>
        <w:rPr>
          <w:szCs w:val="28"/>
        </w:rPr>
      </w:pPr>
      <w:r/>
      <w:hyperlink r:id="rId23" w:tooltip="consultantplus://offline/ref=A8F24AD56A820F1737F5F7C02A8F3EBAF67A350E7D0F12C2E10B1433CE1656B46D806259F6B17BD238C7E755BB7452905104993C994BB19EZ7jCL" w:history="1">
        <w:r>
          <w:rPr>
            <w:szCs w:val="28"/>
          </w:rPr>
          <w:t xml:space="preserve">25</w:t>
        </w:r>
      </w:hyperlink>
      <w:r>
        <w:rPr>
          <w:szCs w:val="28"/>
        </w:rPr>
        <w:t xml:space="preserve"> "Производство готовых металлических изделий, кроме машин и оборудования";</w:t>
      </w:r>
      <w:r>
        <w:rPr>
          <w:szCs w:val="28"/>
        </w:rPr>
      </w:r>
    </w:p>
    <w:p>
      <w:pPr>
        <w:pStyle w:val="774"/>
        <w:ind w:left="0" w:firstLine="450"/>
        <w:jc w:val="both"/>
        <w:rPr>
          <w:szCs w:val="28"/>
        </w:rPr>
      </w:pPr>
      <w:r/>
      <w:hyperlink r:id="rId24" w:tooltip="consultantplus://offline/ref=A8F24AD56A820F1737F5F7C02A8F3EBAF67A350E7D0F12C2E10B1433CE1656B46D806259F6B575DF37C7E755BB7452905104993C994BB19EZ7jCL" w:history="1">
        <w:r>
          <w:rPr>
            <w:szCs w:val="28"/>
          </w:rPr>
          <w:t xml:space="preserve">26</w:t>
        </w:r>
      </w:hyperlink>
      <w:r>
        <w:rPr>
          <w:szCs w:val="28"/>
        </w:rPr>
        <w:t xml:space="preserve"> "Производство компьютеров, электронных и оптических изделий";</w:t>
      </w:r>
      <w:r>
        <w:rPr>
          <w:szCs w:val="28"/>
        </w:rPr>
      </w:r>
    </w:p>
    <w:p>
      <w:pPr>
        <w:pStyle w:val="774"/>
        <w:ind w:left="0" w:firstLine="450"/>
        <w:jc w:val="both"/>
        <w:rPr>
          <w:szCs w:val="28"/>
        </w:rPr>
      </w:pPr>
      <w:r/>
      <w:hyperlink r:id="rId25" w:tooltip="consultantplus://offline/ref=A8F24AD56A820F1737F5F7C02A8F3EBAF67A350E7D0F12C2E10B1433CE1656B46D806259F6B272D838C7E755BB7452905104993C994BB19EZ7jCL" w:history="1">
        <w:r>
          <w:rPr>
            <w:szCs w:val="28"/>
          </w:rPr>
          <w:t xml:space="preserve">27</w:t>
        </w:r>
      </w:hyperlink>
      <w:r>
        <w:rPr>
          <w:szCs w:val="28"/>
        </w:rPr>
        <w:t xml:space="preserve"> "Производство электрического оборудования";</w:t>
      </w:r>
      <w:r>
        <w:rPr>
          <w:szCs w:val="28"/>
        </w:rPr>
      </w:r>
    </w:p>
    <w:p>
      <w:pPr>
        <w:pStyle w:val="774"/>
        <w:ind w:left="0" w:firstLine="450"/>
        <w:jc w:val="both"/>
        <w:rPr>
          <w:szCs w:val="28"/>
        </w:rPr>
      </w:pPr>
      <w:r/>
      <w:hyperlink r:id="rId26" w:tooltip="consultantplus://offline/ref=A8F24AD56A820F1737F5F7C02A8F3EBAF67A350E7D0F12C2E10B1433CE1656B46D806259F6B271DA3FC7E755BB7452905104993C994BB19EZ7jCL" w:history="1">
        <w:r>
          <w:rPr>
            <w:szCs w:val="28"/>
          </w:rPr>
          <w:t xml:space="preserve">28</w:t>
        </w:r>
      </w:hyperlink>
      <w:r>
        <w:rPr>
          <w:szCs w:val="28"/>
        </w:rPr>
        <w:t xml:space="preserve"> "Производство машин и оборудования, не включенных в другие группировки";</w:t>
      </w:r>
      <w:r>
        <w:rPr>
          <w:szCs w:val="28"/>
        </w:rPr>
      </w:r>
    </w:p>
    <w:p>
      <w:pPr>
        <w:pStyle w:val="774"/>
        <w:ind w:left="0" w:firstLine="450"/>
        <w:jc w:val="both"/>
        <w:rPr>
          <w:szCs w:val="28"/>
        </w:rPr>
      </w:pPr>
      <w:r/>
      <w:hyperlink r:id="rId27" w:tooltip="consultantplus://offline/ref=A8F24AD56A820F1737F5F7C02A8F3EBAF67A350E7D0F12C2E10B1433CE1656B46D806259F6B277DC3AC7E755BB7452905104993C994BB19EZ7jCL" w:history="1">
        <w:r>
          <w:rPr>
            <w:szCs w:val="28"/>
          </w:rPr>
          <w:t xml:space="preserve">29</w:t>
        </w:r>
      </w:hyperlink>
      <w:r>
        <w:rPr>
          <w:szCs w:val="28"/>
        </w:rPr>
        <w:t xml:space="preserve"> "Производство автотранспортных средств, прицепов и полуприцепов";</w:t>
      </w:r>
      <w:r>
        <w:rPr>
          <w:szCs w:val="28"/>
        </w:rPr>
      </w:r>
    </w:p>
    <w:p>
      <w:pPr>
        <w:pStyle w:val="774"/>
        <w:ind w:left="0" w:firstLine="450"/>
        <w:jc w:val="both"/>
        <w:rPr>
          <w:szCs w:val="28"/>
        </w:rPr>
      </w:pPr>
      <w:r/>
      <w:hyperlink r:id="rId28" w:tooltip="consultantplus://offline/ref=A8F24AD56A820F1737F5F7C02A8F3EBAF67A350E7D0F12C2E10B1433CE1656B46D806259F6B276DB37C7E755BB7452905104993C994BB19EZ7jCL" w:history="1">
        <w:r>
          <w:rPr>
            <w:szCs w:val="28"/>
          </w:rPr>
          <w:t xml:space="preserve">30</w:t>
        </w:r>
      </w:hyperlink>
      <w:r>
        <w:rPr>
          <w:szCs w:val="28"/>
        </w:rPr>
        <w:t xml:space="preserve"> "Производство прочих транспортных средств и оборудования";</w:t>
      </w:r>
      <w:r>
        <w:rPr>
          <w:szCs w:val="28"/>
        </w:rPr>
      </w:r>
    </w:p>
    <w:p>
      <w:pPr>
        <w:pStyle w:val="774"/>
        <w:ind w:left="0" w:firstLine="450"/>
        <w:jc w:val="both"/>
        <w:rPr>
          <w:szCs w:val="28"/>
        </w:rPr>
      </w:pPr>
      <w:r/>
      <w:hyperlink r:id="rId29" w:tooltip="consultantplus://offline/ref=A8F24AD56A820F1737F5F7C02A8F3EBAF67A350E7D0F12C2E10B1433CE1656B46D806259F6B275DA36C7E755BB7452905104993C994BB19EZ7jCL" w:history="1">
        <w:r>
          <w:rPr>
            <w:szCs w:val="28"/>
          </w:rPr>
          <w:t xml:space="preserve">31</w:t>
        </w:r>
      </w:hyperlink>
      <w:r>
        <w:rPr>
          <w:szCs w:val="28"/>
        </w:rPr>
        <w:t xml:space="preserve"> "Производство мебели";</w:t>
      </w:r>
      <w:r>
        <w:rPr>
          <w:szCs w:val="28"/>
        </w:rPr>
      </w:r>
    </w:p>
    <w:p>
      <w:pPr>
        <w:pStyle w:val="774"/>
        <w:ind w:left="0" w:firstLine="450"/>
        <w:jc w:val="both"/>
        <w:rPr>
          <w:szCs w:val="28"/>
        </w:rPr>
      </w:pPr>
      <w:r/>
      <w:hyperlink r:id="rId30" w:tooltip="consultantplus://offline/ref=A8F24AD56A820F1737F5F7C02A8F3EBAF67A350E7D0F12C2E10B1433CE1656B46D806259F6B275D83DC7E755BB7452905104993C994BB19EZ7jCL" w:history="1">
        <w:r>
          <w:rPr>
            <w:szCs w:val="28"/>
          </w:rPr>
          <w:t xml:space="preserve">32</w:t>
        </w:r>
      </w:hyperlink>
      <w:r>
        <w:rPr>
          <w:szCs w:val="28"/>
        </w:rPr>
        <w:t xml:space="preserve"> "Произ</w:t>
      </w:r>
      <w:r>
        <w:rPr>
          <w:szCs w:val="28"/>
        </w:rPr>
        <w:t xml:space="preserve">водство прочих готовых изделий".</w:t>
      </w:r>
      <w:r>
        <w:rPr>
          <w:szCs w:val="28"/>
        </w:rPr>
      </w:r>
    </w:p>
    <w:p>
      <w:pPr>
        <w:jc w:val="center"/>
        <w:rPr>
          <w:sz w:val="24"/>
          <w:szCs w:val="24"/>
        </w:rPr>
        <w:pBdr>
          <w:top w:val="single" w:color="000000" w:sz="4" w:space="1"/>
        </w:pBdr>
      </w:pPr>
      <w:r>
        <w:rPr>
          <w:sz w:val="24"/>
          <w:szCs w:val="24"/>
        </w:rPr>
        <w:t xml:space="preserve">место для текстового описания</w:t>
      </w:r>
      <w:r>
        <w:rPr>
          <w:sz w:val="24"/>
          <w:szCs w:val="24"/>
        </w:rPr>
      </w:r>
    </w:p>
    <w:p>
      <w:pPr>
        <w:pStyle w:val="774"/>
        <w:numPr>
          <w:ilvl w:val="1"/>
          <w:numId w:val="34"/>
        </w:numPr>
        <w:ind w:left="0" w:firstLine="0"/>
        <w:jc w:val="both"/>
        <w:rPr>
          <w:bCs/>
          <w:szCs w:val="28"/>
        </w:rPr>
      </w:pPr>
      <w:r>
        <w:rPr>
          <w:bCs/>
          <w:szCs w:val="28"/>
        </w:rPr>
        <w:t xml:space="preserve"> </w:t>
      </w:r>
      <w:r>
        <w:rPr>
          <w:bCs/>
          <w:szCs w:val="28"/>
        </w:rPr>
        <w:t xml:space="preserve">Описание</w:t>
      </w:r>
      <w:r>
        <w:rPr>
          <w:bCs/>
          <w:szCs w:val="28"/>
        </w:rPr>
        <w:t xml:space="preserve"> негативных эффектов, возникающих в связи с наличием проблемы, их количественная оценка:</w:t>
      </w:r>
      <w:r>
        <w:rPr>
          <w:bCs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Положения Общим требованиям будет препятствовать предоставлению мер государственной поддержки, освоению бюджетных средств, предусмотренных законом Удмуртской Республики о бюджете на 2025 год и плановый период 2026 и 2027 годов.</w:t>
      </w:r>
      <w:r>
        <w:rPr>
          <w:sz w:val="28"/>
          <w:szCs w:val="28"/>
        </w:rPr>
      </w:r>
    </w:p>
    <w:p>
      <w:pPr>
        <w:jc w:val="center"/>
        <w:rPr>
          <w:sz w:val="24"/>
          <w:szCs w:val="24"/>
        </w:rPr>
        <w:pBdr>
          <w:top w:val="single" w:color="000000" w:sz="4" w:space="1"/>
        </w:pBdr>
      </w:pPr>
      <w:r>
        <w:rPr>
          <w:sz w:val="24"/>
          <w:szCs w:val="24"/>
        </w:rPr>
        <w:t xml:space="preserve">место для текстового описания</w:t>
      </w:r>
      <w:r>
        <w:rPr>
          <w:sz w:val="24"/>
          <w:szCs w:val="24"/>
        </w:rPr>
      </w:r>
    </w:p>
    <w:p>
      <w:pPr>
        <w:pStyle w:val="774"/>
        <w:numPr>
          <w:ilvl w:val="1"/>
          <w:numId w:val="34"/>
        </w:numPr>
        <w:ind w:left="0" w:firstLine="0"/>
        <w:jc w:val="both"/>
        <w:rPr>
          <w:bCs/>
          <w:szCs w:val="28"/>
        </w:rPr>
      </w:pPr>
      <w:r>
        <w:rPr>
          <w:bCs/>
          <w:szCs w:val="28"/>
        </w:rPr>
        <w:t xml:space="preserve">Причины невозможности решения проблемы участниками соответствующих отношений самостоятельно, без вмешательства государства:</w:t>
      </w:r>
      <w:r>
        <w:rPr>
          <w:bCs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Регулирование деятельности в бюджетной сфере находится в правовом поле государственного регулирования.</w:t>
      </w:r>
      <w:r>
        <w:rPr>
          <w:sz w:val="28"/>
          <w:szCs w:val="28"/>
        </w:rPr>
      </w:r>
    </w:p>
    <w:p>
      <w:pPr>
        <w:jc w:val="center"/>
        <w:rPr>
          <w:sz w:val="24"/>
          <w:szCs w:val="24"/>
        </w:rPr>
        <w:pBdr>
          <w:top w:val="single" w:color="000000" w:sz="4" w:space="1"/>
        </w:pBdr>
      </w:pPr>
      <w:r>
        <w:rPr>
          <w:sz w:val="24"/>
          <w:szCs w:val="24"/>
        </w:rPr>
        <w:t xml:space="preserve">место для текстового описания</w:t>
      </w:r>
      <w:r>
        <w:rPr>
          <w:sz w:val="24"/>
          <w:szCs w:val="24"/>
        </w:rPr>
      </w:r>
    </w:p>
    <w:p>
      <w:pPr>
        <w:pStyle w:val="774"/>
        <w:numPr>
          <w:ilvl w:val="1"/>
          <w:numId w:val="34"/>
        </w:numPr>
        <w:ind w:left="0" w:firstLine="0"/>
        <w:jc w:val="both"/>
        <w:rPr>
          <w:bCs/>
          <w:szCs w:val="28"/>
        </w:rPr>
      </w:pPr>
      <w:r>
        <w:rPr>
          <w:bCs/>
          <w:szCs w:val="28"/>
        </w:rPr>
        <w:t xml:space="preserve"> Источники данных:</w:t>
      </w:r>
      <w:r>
        <w:rPr>
          <w:bCs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Государственная система правовой информации, ведомственная статистика.</w:t>
      </w:r>
      <w:r>
        <w:rPr>
          <w:sz w:val="28"/>
          <w:szCs w:val="28"/>
        </w:rPr>
      </w:r>
    </w:p>
    <w:p>
      <w:pPr>
        <w:jc w:val="center"/>
        <w:rPr>
          <w:sz w:val="24"/>
          <w:szCs w:val="24"/>
        </w:rPr>
        <w:pBdr>
          <w:top w:val="single" w:color="000000" w:sz="4" w:space="1"/>
        </w:pBdr>
      </w:pPr>
      <w:r>
        <w:rPr>
          <w:sz w:val="24"/>
          <w:szCs w:val="24"/>
        </w:rPr>
        <w:t xml:space="preserve">место для текстового описания</w:t>
      </w:r>
      <w:r>
        <w:rPr>
          <w:sz w:val="24"/>
          <w:szCs w:val="24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74"/>
        <w:numPr>
          <w:ilvl w:val="0"/>
          <w:numId w:val="34"/>
        </w:numPr>
        <w:ind w:left="0" w:firstLine="426"/>
        <w:jc w:val="center"/>
        <w:tabs>
          <w:tab w:val="left" w:pos="851" w:leader="none"/>
        </w:tabs>
        <w:rPr>
          <w:szCs w:val="28"/>
        </w:rPr>
      </w:pPr>
      <w:r>
        <w:rPr>
          <w:b/>
          <w:bCs/>
          <w:szCs w:val="28"/>
        </w:rPr>
        <w:t xml:space="preserve">Анализ опыта иных субъект</w:t>
      </w:r>
      <w:r>
        <w:rPr>
          <w:b/>
          <w:bCs/>
          <w:szCs w:val="28"/>
        </w:rPr>
        <w:t xml:space="preserve">ов</w:t>
      </w:r>
      <w:r>
        <w:rPr>
          <w:b/>
          <w:bCs/>
          <w:szCs w:val="28"/>
        </w:rPr>
        <w:t xml:space="preserve"> Российской Федерации </w:t>
      </w:r>
      <w:r>
        <w:rPr>
          <w:b/>
          <w:bCs/>
          <w:szCs w:val="28"/>
        </w:rPr>
        <w:t xml:space="preserve">в соответствующих сферах деятельности </w:t>
      </w:r>
      <w:r>
        <w:rPr>
          <w:szCs w:val="28"/>
        </w:rPr>
      </w:r>
    </w:p>
    <w:p>
      <w:pPr>
        <w:pStyle w:val="774"/>
        <w:ind w:left="0" w:firstLine="567"/>
        <w:jc w:val="both"/>
        <w:rPr>
          <w:szCs w:val="28"/>
        </w:rPr>
      </w:pPr>
      <w:r>
        <w:rPr>
          <w:szCs w:val="28"/>
        </w:rPr>
        <w:t xml:space="preserve">Общие требования обязательны к применению при реализации мер государственной финансовой поддержки, предусмотренной статьей 78 Бюджетного кодекса Российской Федерации на территории всех субъектов Российской Федерации.</w:t>
      </w:r>
      <w:r>
        <w:rPr>
          <w:szCs w:val="28"/>
        </w:rPr>
      </w:r>
    </w:p>
    <w:p>
      <w:pPr>
        <w:jc w:val="center"/>
        <w:rPr>
          <w:sz w:val="24"/>
          <w:szCs w:val="24"/>
        </w:rPr>
        <w:pBdr>
          <w:top w:val="single" w:color="000000" w:sz="4" w:space="1"/>
        </w:pBdr>
      </w:pPr>
      <w:r>
        <w:rPr>
          <w:sz w:val="24"/>
          <w:szCs w:val="24"/>
        </w:rPr>
        <w:t xml:space="preserve">место для текстового описания</w:t>
      </w:r>
      <w:r>
        <w:rPr>
          <w:sz w:val="24"/>
          <w:szCs w:val="24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74"/>
        <w:numPr>
          <w:ilvl w:val="0"/>
          <w:numId w:val="34"/>
        </w:numPr>
        <w:ind w:left="0" w:firstLine="851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Цели предлагаемого регулирования и их соответствие при</w:t>
      </w:r>
      <w:r>
        <w:rPr>
          <w:b/>
          <w:bCs/>
          <w:szCs w:val="28"/>
        </w:rPr>
        <w:t xml:space="preserve">нципам правового регулирования</w:t>
      </w:r>
      <w:r>
        <w:rPr>
          <w:b/>
          <w:bCs/>
          <w:szCs w:val="28"/>
        </w:rPr>
      </w:r>
    </w:p>
    <w:tbl>
      <w:tblPr>
        <w:tblW w:w="9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3459"/>
        <w:gridCol w:w="3061"/>
      </w:tblGrid>
      <w:tr>
        <w:tblPrEx/>
        <w:trPr/>
        <w:tc>
          <w:tcPr>
            <w:tcW w:w="3147" w:type="dxa"/>
            <w:vAlign w:val="center"/>
            <w:textDirection w:val="lrTb"/>
            <w:noWrap w:val="false"/>
          </w:tcPr>
          <w:p>
            <w:pPr>
              <w:pStyle w:val="774"/>
              <w:ind w:left="0"/>
              <w:rPr>
                <w:bCs/>
                <w:vanish/>
                <w:szCs w:val="28"/>
              </w:rPr>
            </w:pPr>
            <w:r>
              <w:rPr>
                <w:bCs/>
                <w:vanish/>
                <w:szCs w:val="28"/>
              </w:rPr>
            </w:r>
            <w:r>
              <w:rPr>
                <w:bCs/>
                <w:vanish/>
                <w:szCs w:val="28"/>
              </w:rPr>
            </w:r>
          </w:p>
          <w:p>
            <w:pPr>
              <w:pStyle w:val="774"/>
              <w:ind w:left="0"/>
              <w:rPr>
                <w:bCs/>
                <w:vanish/>
                <w:szCs w:val="28"/>
              </w:rPr>
            </w:pPr>
            <w:r>
              <w:rPr>
                <w:bCs/>
                <w:vanish/>
                <w:szCs w:val="28"/>
              </w:rPr>
            </w:r>
            <w:r>
              <w:rPr>
                <w:bCs/>
                <w:vanish/>
                <w:szCs w:val="28"/>
              </w:rPr>
            </w:r>
          </w:p>
          <w:p>
            <w:pPr>
              <w:pStyle w:val="774"/>
              <w:numPr>
                <w:ilvl w:val="1"/>
                <w:numId w:val="34"/>
              </w:num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Цели предлагаемого регулирования</w:t>
            </w:r>
            <w:r>
              <w:rPr>
                <w:bCs/>
                <w:szCs w:val="28"/>
              </w:rPr>
            </w:r>
          </w:p>
        </w:tc>
        <w:tc>
          <w:tcPr>
            <w:tcW w:w="3459" w:type="dxa"/>
            <w:vAlign w:val="center"/>
            <w:textDirection w:val="lrTb"/>
            <w:noWrap w:val="false"/>
          </w:tcPr>
          <w:p>
            <w:pPr>
              <w:pStyle w:val="774"/>
              <w:numPr>
                <w:ilvl w:val="1"/>
                <w:numId w:val="34"/>
              </w:numPr>
              <w:ind w:left="0"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Сроки достижения целей предлагаемого регулирования</w:t>
            </w:r>
            <w:r>
              <w:rPr>
                <w:bCs/>
                <w:szCs w:val="28"/>
              </w:rPr>
            </w:r>
          </w:p>
        </w:tc>
        <w:tc>
          <w:tcPr>
            <w:tcW w:w="3061" w:type="dxa"/>
            <w:vAlign w:val="center"/>
            <w:textDirection w:val="lrTb"/>
            <w:noWrap w:val="false"/>
          </w:tcPr>
          <w:p>
            <w:pPr>
              <w:pStyle w:val="774"/>
              <w:numPr>
                <w:ilvl w:val="1"/>
                <w:numId w:val="34"/>
              </w:numPr>
              <w:ind w:left="0"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Периодичность мониторинга достижения целей предлагаемого регулирования</w:t>
            </w:r>
            <w:r>
              <w:rPr>
                <w:bCs/>
                <w:szCs w:val="28"/>
              </w:rPr>
            </w:r>
          </w:p>
        </w:tc>
      </w:tr>
      <w:tr>
        <w:tblPrEx/>
        <w:trPr/>
        <w:tc>
          <w:tcPr>
            <w:tcW w:w="3147" w:type="dxa"/>
            <w:textDirection w:val="lrTb"/>
            <w:noWrap w:val="false"/>
          </w:tcPr>
          <w:p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Соответствие Положений </w:t>
            </w:r>
            <w:r>
              <w:rPr>
                <w:iCs/>
                <w:sz w:val="28"/>
                <w:szCs w:val="28"/>
              </w:rPr>
              <w:t xml:space="preserve">Общим требованиям</w:t>
            </w:r>
            <w:r>
              <w:rPr>
                <w:iCs/>
                <w:sz w:val="28"/>
                <w:szCs w:val="28"/>
              </w:rPr>
            </w:r>
          </w:p>
        </w:tc>
        <w:tc>
          <w:tcPr>
            <w:tcW w:w="34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1 апреля 2025 года</w:t>
            </w:r>
            <w:r>
              <w:rPr>
                <w:sz w:val="28"/>
                <w:szCs w:val="28"/>
              </w:rPr>
            </w:r>
          </w:p>
        </w:tc>
        <w:tc>
          <w:tcPr>
            <w:tcW w:w="306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постоянной основе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147" w:type="dxa"/>
            <w:textDirection w:val="lrTb"/>
            <w:noWrap w:val="false"/>
          </w:tcPr>
          <w:p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Реализация мероприятий государственной программы УР «Развитие промышленности и потребительского рынка»</w:t>
            </w:r>
            <w:r>
              <w:rPr>
                <w:iCs/>
                <w:sz w:val="28"/>
                <w:szCs w:val="28"/>
              </w:rPr>
            </w:r>
          </w:p>
        </w:tc>
        <w:tc>
          <w:tcPr>
            <w:tcW w:w="34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2025-2030 годы</w:t>
            </w:r>
            <w:r>
              <w:rPr>
                <w:sz w:val="28"/>
                <w:szCs w:val="28"/>
              </w:rPr>
            </w:r>
          </w:p>
        </w:tc>
        <w:tc>
          <w:tcPr>
            <w:tcW w:w="306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</w:t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74"/>
        <w:numPr>
          <w:ilvl w:val="1"/>
          <w:numId w:val="34"/>
        </w:numPr>
        <w:ind w:left="0" w:firstLine="0"/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  <w:r>
        <w:rPr>
          <w:bCs/>
          <w:szCs w:val="28"/>
        </w:rPr>
        <w:t xml:space="preserve">Действующие</w:t>
      </w:r>
      <w:r>
        <w:rPr>
          <w:bCs/>
          <w:szCs w:val="28"/>
        </w:rPr>
        <w:t xml:space="preserve"> нормативные правовые акты, поручения, другие решения, из которых вытекает необходимость разработки предлагаемого </w:t>
      </w:r>
      <w:r>
        <w:rPr>
          <w:bCs/>
          <w:szCs w:val="28"/>
        </w:rPr>
        <w:t xml:space="preserve">регулирования в данной области</w:t>
      </w:r>
      <w:r>
        <w:rPr>
          <w:bCs/>
          <w:szCs w:val="28"/>
        </w:rPr>
        <w:t xml:space="preserve">:</w:t>
      </w:r>
      <w:r>
        <w:rPr>
          <w:bCs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Бюджетный кодекс Российской Федерации, </w:t>
      </w:r>
      <w:r>
        <w:rPr>
          <w:sz w:val="28"/>
          <w:szCs w:val="28"/>
        </w:rPr>
      </w:r>
    </w:p>
    <w:p>
      <w:pPr>
        <w:ind w:firstLine="567"/>
        <w:jc w:val="both"/>
        <w:rPr>
          <w:rFonts w:eastAsia="SimSun"/>
          <w:color w:val="00000a"/>
          <w:sz w:val="28"/>
          <w:szCs w:val="28"/>
        </w:rPr>
      </w:pPr>
      <w:r>
        <w:rPr>
          <w:sz w:val="28"/>
          <w:szCs w:val="28"/>
        </w:rPr>
        <w:t xml:space="preserve">постановление Правительства Российской Федерации от 25.10.2023 № 1782 «Об утверждении </w:t>
      </w:r>
      <w:r>
        <w:rPr>
          <w:rFonts w:eastAsia="SimSun"/>
          <w:color w:val="00000a"/>
          <w:sz w:val="28"/>
          <w:szCs w:val="28"/>
        </w:rPr>
        <w:t xml:space="preserve">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</w:t>
      </w:r>
      <w:r>
        <w:rPr>
          <w:rFonts w:eastAsia="SimSun"/>
          <w:color w:val="00000a"/>
          <w:sz w:val="28"/>
          <w:szCs w:val="28"/>
        </w:rPr>
        <w:t xml:space="preserve">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>
        <w:rPr>
          <w:rFonts w:eastAsia="SimSun"/>
          <w:color w:val="00000a"/>
          <w:sz w:val="28"/>
          <w:szCs w:val="28"/>
        </w:rPr>
      </w:r>
      <w:r>
        <w:rPr>
          <w:rFonts w:eastAsia="SimSun"/>
          <w:color w:val="00000a"/>
          <w:sz w:val="28"/>
          <w:szCs w:val="28"/>
        </w:rPr>
      </w:r>
      <w:r>
        <w:rPr>
          <w:sz w:val="28"/>
          <w:szCs w:val="28"/>
        </w:rPr>
      </w:r>
      <w:r>
        <w:rPr>
          <w:rFonts w:eastAsia="SimSun"/>
          <w:color w:val="00000a"/>
          <w:sz w:val="28"/>
          <w:szCs w:val="28"/>
        </w:rPr>
      </w:r>
    </w:p>
    <w:p>
      <w:pPr>
        <w:jc w:val="center"/>
        <w:rPr>
          <w:sz w:val="24"/>
          <w:szCs w:val="24"/>
        </w:rPr>
        <w:pBdr>
          <w:top w:val="single" w:color="000000" w:sz="4" w:space="1"/>
        </w:pBdr>
      </w:pPr>
      <w:r>
        <w:rPr>
          <w:sz w:val="24"/>
          <w:szCs w:val="24"/>
        </w:rPr>
        <w:t xml:space="preserve">указывается нормативный правовой акт более высокого уровня либо инициативный порядок разработки</w:t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  <w:pBdr>
          <w:top w:val="single" w:color="000000" w:sz="4" w:space="1"/>
        </w:pBd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74"/>
        <w:numPr>
          <w:ilvl w:val="0"/>
          <w:numId w:val="34"/>
        </w:numPr>
        <w:ind w:left="0" w:firstLine="851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Описание предлагаемого регулирования и иных возможных способов решения проблемы</w:t>
      </w:r>
      <w:r>
        <w:rPr>
          <w:b/>
          <w:bCs/>
          <w:szCs w:val="28"/>
        </w:rPr>
      </w:r>
    </w:p>
    <w:p>
      <w:pPr>
        <w:pStyle w:val="774"/>
        <w:ind w:left="0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pStyle w:val="774"/>
        <w:ind w:left="0"/>
        <w:rPr>
          <w:bCs/>
          <w:vanish/>
          <w:szCs w:val="28"/>
        </w:rPr>
      </w:pPr>
      <w:r>
        <w:rPr>
          <w:bCs/>
          <w:vanish/>
          <w:szCs w:val="28"/>
        </w:rPr>
      </w:r>
      <w:r>
        <w:rPr>
          <w:bCs/>
          <w:vanish/>
          <w:szCs w:val="28"/>
        </w:rPr>
      </w:r>
    </w:p>
    <w:p>
      <w:pPr>
        <w:pStyle w:val="774"/>
        <w:numPr>
          <w:ilvl w:val="1"/>
          <w:numId w:val="34"/>
        </w:numPr>
        <w:ind w:left="0" w:firstLine="0"/>
        <w:jc w:val="both"/>
        <w:tabs>
          <w:tab w:val="left" w:pos="567" w:leader="none"/>
          <w:tab w:val="left" w:pos="6747" w:leader="none"/>
          <w:tab w:val="left" w:pos="10432" w:leader="none"/>
        </w:tabs>
        <w:rPr>
          <w:bCs/>
          <w:szCs w:val="28"/>
        </w:rPr>
      </w:pPr>
      <w:r>
        <w:rPr>
          <w:bCs/>
          <w:szCs w:val="28"/>
        </w:rPr>
        <w:t xml:space="preserve">Описание предлагаемого способа</w:t>
      </w:r>
      <w:r>
        <w:rPr>
          <w:bCs/>
          <w:szCs w:val="28"/>
        </w:rPr>
        <w:t xml:space="preserve"> решения проблемы и </w:t>
      </w:r>
      <w:r>
        <w:rPr>
          <w:bCs/>
          <w:szCs w:val="28"/>
        </w:rPr>
        <w:t xml:space="preserve">преодоления</w:t>
      </w:r>
      <w:r>
        <w:rPr>
          <w:bCs/>
          <w:szCs w:val="28"/>
        </w:rPr>
        <w:t xml:space="preserve"> связанных с ней эффектов:</w:t>
      </w:r>
      <w:r>
        <w:rPr>
          <w:bCs/>
          <w:szCs w:val="28"/>
        </w:rPr>
      </w:r>
    </w:p>
    <w:p>
      <w:pPr>
        <w:pStyle w:val="774"/>
        <w:ind w:left="0"/>
        <w:jc w:val="both"/>
        <w:tabs>
          <w:tab w:val="left" w:pos="567" w:leader="none"/>
          <w:tab w:val="left" w:pos="6747" w:leader="none"/>
          <w:tab w:val="left" w:pos="10432" w:leader="none"/>
        </w:tabs>
        <w:rPr>
          <w:szCs w:val="28"/>
        </w:rPr>
      </w:pPr>
      <w:r>
        <w:rPr>
          <w:szCs w:val="28"/>
        </w:rPr>
        <w:tab/>
      </w:r>
      <w:r>
        <w:rPr>
          <w:szCs w:val="28"/>
        </w:rPr>
        <w:t xml:space="preserve">Внесение изменений в </w:t>
      </w:r>
      <w:r>
        <w:rPr>
          <w:rFonts w:eastAsia="SimSun"/>
          <w:szCs w:val="28"/>
        </w:rPr>
        <w:t xml:space="preserve">постановление Правительства Удмуртской Республики от 30.07.2021 № 391 «Об утверждении положения о порядке предоставления субсидий на возмещение части затрат на проведение научно-исследовательских, опытно-конструкторских и технологических работ»</w:t>
      </w:r>
      <w:r>
        <w:rPr>
          <w:szCs w:val="28"/>
        </w:rPr>
      </w:r>
      <w:r>
        <w:rPr>
          <w:szCs w:val="28"/>
        </w:rPr>
      </w:r>
    </w:p>
    <w:p>
      <w:pPr>
        <w:jc w:val="center"/>
        <w:rPr>
          <w:sz w:val="24"/>
          <w:szCs w:val="24"/>
        </w:rPr>
        <w:pBdr>
          <w:top w:val="single" w:color="000000" w:sz="4" w:space="1"/>
        </w:pBdr>
      </w:pPr>
      <w:r>
        <w:rPr>
          <w:sz w:val="24"/>
          <w:szCs w:val="24"/>
        </w:rPr>
        <w:t xml:space="preserve">место для текстового описания</w:t>
      </w:r>
      <w:r>
        <w:rPr>
          <w:sz w:val="24"/>
          <w:szCs w:val="24"/>
        </w:rPr>
      </w:r>
    </w:p>
    <w:p>
      <w:pPr>
        <w:pStyle w:val="774"/>
        <w:numPr>
          <w:ilvl w:val="1"/>
          <w:numId w:val="34"/>
        </w:numPr>
        <w:ind w:left="0" w:firstLine="0"/>
        <w:jc w:val="both"/>
        <w:tabs>
          <w:tab w:val="left" w:pos="567" w:leader="none"/>
          <w:tab w:val="left" w:pos="6747" w:leader="none"/>
          <w:tab w:val="left" w:pos="10432" w:leader="none"/>
        </w:tabs>
        <w:rPr>
          <w:bCs/>
          <w:szCs w:val="28"/>
        </w:rPr>
      </w:pPr>
      <w:r>
        <w:rPr>
          <w:bCs/>
          <w:szCs w:val="28"/>
        </w:rPr>
        <w:t xml:space="preserve">Описание иных способов решения проблемы, включая вариант, который позволит достичь поставленных целей без введения</w:t>
      </w:r>
      <w:r>
        <w:rPr>
          <w:bCs/>
          <w:szCs w:val="28"/>
        </w:rPr>
        <w:t xml:space="preserve"> нового правового</w:t>
      </w:r>
      <w:r>
        <w:rPr>
          <w:bCs/>
          <w:szCs w:val="28"/>
        </w:rPr>
        <w:t xml:space="preserve"> </w:t>
      </w:r>
      <w:r>
        <w:rPr>
          <w:bCs/>
          <w:szCs w:val="28"/>
        </w:rPr>
        <w:t xml:space="preserve">регулирования (с указанием, каким образом каждым из способов могла бы </w:t>
      </w:r>
      <w:r>
        <w:rPr>
          <w:bCs/>
          <w:szCs w:val="28"/>
        </w:rPr>
        <w:t xml:space="preserve">быть решена проблема, и количественных показателей):</w:t>
      </w:r>
      <w:r>
        <w:rPr>
          <w:bCs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Без изменения правового регулирования достижение поставленных целей не представляется возможным.</w:t>
      </w:r>
      <w:r>
        <w:rPr>
          <w:sz w:val="28"/>
          <w:szCs w:val="28"/>
        </w:rPr>
      </w:r>
    </w:p>
    <w:p>
      <w:pPr>
        <w:jc w:val="center"/>
        <w:rPr>
          <w:sz w:val="24"/>
          <w:szCs w:val="24"/>
        </w:rPr>
        <w:pBdr>
          <w:top w:val="single" w:color="000000" w:sz="4" w:space="1"/>
        </w:pBdr>
      </w:pPr>
      <w:r>
        <w:rPr>
          <w:sz w:val="24"/>
          <w:szCs w:val="24"/>
        </w:rPr>
        <w:t xml:space="preserve">место для текстового описания</w:t>
      </w:r>
      <w:r>
        <w:rPr>
          <w:sz w:val="24"/>
          <w:szCs w:val="24"/>
        </w:rPr>
      </w:r>
    </w:p>
    <w:p>
      <w:pPr>
        <w:pStyle w:val="774"/>
        <w:numPr>
          <w:ilvl w:val="1"/>
          <w:numId w:val="34"/>
        </w:numPr>
        <w:ind w:left="0" w:firstLine="0"/>
        <w:jc w:val="both"/>
        <w:tabs>
          <w:tab w:val="left" w:pos="567" w:leader="none"/>
          <w:tab w:val="left" w:pos="6747" w:leader="none"/>
          <w:tab w:val="left" w:pos="10432" w:leader="none"/>
        </w:tabs>
        <w:rPr>
          <w:bCs/>
          <w:szCs w:val="28"/>
        </w:rPr>
      </w:pPr>
      <w:r>
        <w:rPr>
          <w:bCs/>
          <w:szCs w:val="28"/>
        </w:rPr>
        <w:t xml:space="preserve">Обоснование выбора</w:t>
      </w:r>
      <w:r>
        <w:rPr>
          <w:bCs/>
          <w:szCs w:val="28"/>
        </w:rPr>
        <w:t xml:space="preserve"> предлагаемого способа решения проблемы:</w:t>
      </w:r>
      <w:r>
        <w:rPr>
          <w:bCs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Единственный возможный способ – актуализация нормативного правового акта.</w:t>
      </w:r>
      <w:r>
        <w:rPr>
          <w:sz w:val="28"/>
          <w:szCs w:val="28"/>
        </w:rPr>
      </w:r>
    </w:p>
    <w:p>
      <w:pPr>
        <w:jc w:val="center"/>
        <w:rPr>
          <w:sz w:val="24"/>
          <w:szCs w:val="24"/>
        </w:rPr>
        <w:pBdr>
          <w:top w:val="single" w:color="000000" w:sz="4" w:space="1"/>
        </w:pBdr>
      </w:pPr>
      <w:r>
        <w:rPr>
          <w:sz w:val="24"/>
          <w:szCs w:val="24"/>
        </w:rPr>
        <w:t xml:space="preserve">место для текстового описания</w:t>
      </w:r>
      <w:r>
        <w:rPr>
          <w:sz w:val="24"/>
          <w:szCs w:val="24"/>
        </w:rPr>
      </w:r>
    </w:p>
    <w:p>
      <w:pPr>
        <w:rPr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851" w:right="851" w:bottom="567" w:left="1701" w:header="397" w:footer="397" w:gutter="0"/>
          <w:pgNumType w:start="1"/>
          <w:rtlGutter/>
          <w:cols w:num="1" w:sep="0" w:space="709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74"/>
        <w:numPr>
          <w:ilvl w:val="0"/>
          <w:numId w:val="34"/>
        </w:numPr>
        <w:ind w:left="0" w:firstLine="851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Основные группы субъектов предпринимательской и </w:t>
      </w:r>
      <w:r>
        <w:rPr>
          <w:b/>
          <w:bCs/>
          <w:szCs w:val="28"/>
        </w:rPr>
        <w:t xml:space="preserve">иной экономической</w:t>
      </w:r>
      <w:r>
        <w:rPr>
          <w:b/>
          <w:bCs/>
          <w:szCs w:val="28"/>
        </w:rPr>
        <w:t xml:space="preserve"> деятельности, иные заинтересованные лица, включая органы</w:t>
      </w:r>
      <w:r>
        <w:rPr>
          <w:b/>
          <w:bCs/>
          <w:szCs w:val="28"/>
        </w:rPr>
        <w:t xml:space="preserve"> государственной</w:t>
      </w:r>
      <w:r>
        <w:rPr>
          <w:b/>
          <w:bCs/>
          <w:szCs w:val="28"/>
        </w:rPr>
        <w:t xml:space="preserve"> власти и органы местного самоуправления, интересы которых будут затронуты предлагаемым регулированием, оценка количества таких субъектов</w:t>
      </w:r>
      <w:r>
        <w:rPr>
          <w:szCs w:val="28"/>
        </w:rPr>
        <w:t xml:space="preserve"> </w:t>
      </w:r>
      <w:r>
        <w:rPr>
          <w:b/>
          <w:bCs/>
          <w:szCs w:val="28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1"/>
        <w:gridCol w:w="2212"/>
        <w:gridCol w:w="2070"/>
      </w:tblGrid>
      <w:tr>
        <w:tblPrEx/>
        <w:trPr>
          <w:cantSplit/>
        </w:trPr>
        <w:tc>
          <w:tcPr>
            <w:tcW w:w="10801" w:type="dxa"/>
            <w:vAlign w:val="center"/>
            <w:textDirection w:val="lrTb"/>
            <w:noWrap w:val="false"/>
          </w:tcPr>
          <w:p>
            <w:pPr>
              <w:pStyle w:val="774"/>
              <w:numPr>
                <w:ilvl w:val="1"/>
                <w:numId w:val="34"/>
              </w:numPr>
              <w:ind w:left="0"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Группы потенциальных адресатов предлагаемого регулирования (краткое описание их качественных характеристик)</w:t>
            </w:r>
            <w:r>
              <w:rPr>
                <w:bCs/>
                <w:szCs w:val="28"/>
              </w:rPr>
            </w:r>
          </w:p>
        </w:tc>
        <w:tc>
          <w:tcPr>
            <w:tcW w:w="2212" w:type="dxa"/>
            <w:vAlign w:val="center"/>
            <w:textDirection w:val="lrTb"/>
            <w:noWrap w:val="false"/>
          </w:tcPr>
          <w:p>
            <w:pPr>
              <w:pStyle w:val="774"/>
              <w:numPr>
                <w:ilvl w:val="1"/>
                <w:numId w:val="34"/>
              </w:numPr>
              <w:ind w:left="0"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Количество участников группы</w:t>
            </w:r>
            <w:r>
              <w:rPr>
                <w:bCs/>
                <w:szCs w:val="28"/>
              </w:rPr>
            </w:r>
          </w:p>
        </w:tc>
        <w:tc>
          <w:tcPr>
            <w:tcW w:w="2070" w:type="dxa"/>
            <w:vAlign w:val="center"/>
            <w:textDirection w:val="lrTb"/>
            <w:noWrap w:val="false"/>
          </w:tcPr>
          <w:p>
            <w:pPr>
              <w:pStyle w:val="774"/>
              <w:numPr>
                <w:ilvl w:val="1"/>
                <w:numId w:val="34"/>
              </w:numPr>
              <w:ind w:left="0"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Прогноз изменения количества в среднесрочном периоде</w:t>
            </w:r>
            <w:r>
              <w:rPr>
                <w:bCs/>
                <w:szCs w:val="28"/>
              </w:rPr>
            </w:r>
          </w:p>
        </w:tc>
      </w:tr>
      <w:tr>
        <w:tblPrEx/>
        <w:trPr>
          <w:cantSplit/>
        </w:trPr>
        <w:tc>
          <w:tcPr>
            <w:tcW w:w="10801" w:type="dxa"/>
            <w:textDirection w:val="lrTb"/>
            <w:noWrap w:val="false"/>
          </w:tcPr>
          <w:p>
            <w:pPr>
              <w:ind w:left="57" w:right="57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Юридические лица (за исключением государственных и муниципальных учреждений) или индивидуальные предприниматели, осуществляющие деятельность в сфере промышленности на территории Удмуртской Республики, вид</w:t>
            </w:r>
            <w:r>
              <w:rPr>
                <w:iCs/>
                <w:sz w:val="28"/>
                <w:szCs w:val="28"/>
              </w:rPr>
              <w:t xml:space="preserve">ы</w:t>
            </w:r>
            <w:r>
              <w:rPr>
                <w:iCs/>
                <w:sz w:val="28"/>
                <w:szCs w:val="28"/>
              </w:rPr>
              <w:t xml:space="preserve"> деятельности которых относ</w:t>
            </w:r>
            <w:r>
              <w:rPr>
                <w:iCs/>
                <w:sz w:val="28"/>
                <w:szCs w:val="28"/>
              </w:rPr>
              <w:t xml:space="preserve">я</w:t>
            </w:r>
            <w:r>
              <w:rPr>
                <w:iCs/>
                <w:sz w:val="28"/>
                <w:szCs w:val="28"/>
              </w:rPr>
              <w:t xml:space="preserve">тся к следующим классам раздела</w:t>
            </w:r>
            <w:r>
              <w:rPr>
                <w:iCs/>
                <w:sz w:val="28"/>
                <w:szCs w:val="28"/>
              </w:rPr>
              <w:t xml:space="preserve"> С</w:t>
            </w:r>
            <w:r>
              <w:rPr>
                <w:iCs/>
                <w:sz w:val="28"/>
                <w:szCs w:val="28"/>
              </w:rPr>
              <w:t xml:space="preserve"> «Обрабатывающие производства» ОКВЭД (далее - заявители):</w:t>
            </w:r>
            <w:r>
              <w:rPr>
                <w:iCs/>
                <w:sz w:val="28"/>
                <w:szCs w:val="28"/>
              </w:rPr>
            </w:r>
          </w:p>
          <w:p>
            <w:pPr>
              <w:ind w:left="57" w:right="57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13 "Производство текстильных изделий";</w:t>
            </w:r>
            <w:r>
              <w:rPr>
                <w:iCs/>
                <w:sz w:val="28"/>
                <w:szCs w:val="28"/>
              </w:rPr>
            </w:r>
          </w:p>
          <w:p>
            <w:pPr>
              <w:ind w:left="57" w:right="57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14 "Производство одежды";</w:t>
            </w:r>
            <w:r>
              <w:rPr>
                <w:iCs/>
                <w:sz w:val="28"/>
                <w:szCs w:val="28"/>
              </w:rPr>
            </w:r>
          </w:p>
          <w:p>
            <w:pPr>
              <w:ind w:left="57" w:right="57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15 "Производство кожи и изделий из кожи";</w:t>
            </w:r>
            <w:r>
              <w:rPr>
                <w:iCs/>
                <w:sz w:val="28"/>
                <w:szCs w:val="28"/>
              </w:rPr>
            </w:r>
          </w:p>
          <w:p>
            <w:pPr>
              <w:ind w:left="57" w:right="57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16 "Обработка древесины и производство изделий из дерева и пробки, кроме мебели, производство изделий из соломки и материалов для плетения";</w:t>
            </w:r>
            <w:r>
              <w:rPr>
                <w:iCs/>
                <w:sz w:val="28"/>
                <w:szCs w:val="28"/>
              </w:rPr>
            </w:r>
          </w:p>
          <w:p>
            <w:pPr>
              <w:ind w:left="57" w:right="57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17 "Производство бумаги и бумажных изделий";</w:t>
            </w:r>
            <w:r>
              <w:rPr>
                <w:iCs/>
                <w:sz w:val="28"/>
                <w:szCs w:val="28"/>
              </w:rPr>
            </w:r>
          </w:p>
          <w:p>
            <w:pPr>
              <w:ind w:left="57" w:right="57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20 "Производство химических веществ и химических продуктов";</w:t>
            </w:r>
            <w:r>
              <w:rPr>
                <w:iCs/>
                <w:sz w:val="28"/>
                <w:szCs w:val="28"/>
              </w:rPr>
            </w:r>
          </w:p>
          <w:p>
            <w:pPr>
              <w:ind w:left="57" w:right="57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21 "Производство лекарственных средств и материалов, применяемых в медицинских целях";</w:t>
            </w:r>
            <w:r>
              <w:rPr>
                <w:iCs/>
                <w:sz w:val="28"/>
                <w:szCs w:val="28"/>
              </w:rPr>
            </w:r>
          </w:p>
          <w:p>
            <w:pPr>
              <w:ind w:left="57" w:right="57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22 "Производство резиновых и пластмассовых изделий";</w:t>
            </w:r>
            <w:r>
              <w:rPr>
                <w:iCs/>
                <w:sz w:val="28"/>
                <w:szCs w:val="28"/>
              </w:rPr>
            </w:r>
          </w:p>
          <w:p>
            <w:pPr>
              <w:ind w:left="57" w:right="57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23 "Производство прочей неметаллической минеральной продукции";</w:t>
            </w:r>
            <w:r>
              <w:rPr>
                <w:iCs/>
                <w:sz w:val="28"/>
                <w:szCs w:val="28"/>
              </w:rPr>
            </w:r>
          </w:p>
          <w:p>
            <w:pPr>
              <w:ind w:left="57" w:right="57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24 "Производство металлургическое";</w:t>
            </w:r>
            <w:r>
              <w:rPr>
                <w:iCs/>
                <w:sz w:val="28"/>
                <w:szCs w:val="28"/>
              </w:rPr>
            </w:r>
          </w:p>
          <w:p>
            <w:pPr>
              <w:ind w:left="57" w:right="57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25 "Производство готовых металлических изделий, кроме машин и оборудования";</w:t>
            </w:r>
            <w:r>
              <w:rPr>
                <w:iCs/>
                <w:sz w:val="28"/>
                <w:szCs w:val="28"/>
              </w:rPr>
            </w:r>
          </w:p>
          <w:p>
            <w:pPr>
              <w:ind w:left="57" w:right="57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26 "Производство компьютеров, электронных и оптических изделий";</w:t>
            </w:r>
            <w:r>
              <w:rPr>
                <w:iCs/>
                <w:sz w:val="28"/>
                <w:szCs w:val="28"/>
              </w:rPr>
            </w:r>
          </w:p>
          <w:p>
            <w:pPr>
              <w:ind w:left="57" w:right="57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27 "Производство электрического оборудования";</w:t>
            </w:r>
            <w:r>
              <w:rPr>
                <w:iCs/>
                <w:sz w:val="28"/>
                <w:szCs w:val="28"/>
              </w:rPr>
            </w:r>
          </w:p>
          <w:p>
            <w:pPr>
              <w:ind w:left="57" w:right="57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28 "Производство машин и оборудования, не включенных в другие группировки";</w:t>
            </w:r>
            <w:r>
              <w:rPr>
                <w:iCs/>
                <w:sz w:val="28"/>
                <w:szCs w:val="28"/>
              </w:rPr>
            </w:r>
          </w:p>
          <w:p>
            <w:pPr>
              <w:ind w:left="57" w:right="57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29 "Производство автотранспортных средств, прицепов и полуприцепов";</w:t>
            </w:r>
            <w:r>
              <w:rPr>
                <w:iCs/>
                <w:sz w:val="28"/>
                <w:szCs w:val="28"/>
              </w:rPr>
            </w:r>
          </w:p>
          <w:p>
            <w:pPr>
              <w:ind w:left="57" w:right="57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30 "Производство прочих транспортных средств и оборудования";</w:t>
            </w:r>
            <w:r>
              <w:rPr>
                <w:iCs/>
                <w:sz w:val="28"/>
                <w:szCs w:val="28"/>
              </w:rPr>
            </w:r>
          </w:p>
          <w:p>
            <w:pPr>
              <w:ind w:left="57" w:right="57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31 "Производство мебели";</w:t>
            </w:r>
            <w:r>
              <w:rPr>
                <w:iCs/>
                <w:sz w:val="28"/>
                <w:szCs w:val="28"/>
              </w:rPr>
            </w:r>
          </w:p>
          <w:p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32 "Производство прочих готовых изделий";</w:t>
            </w:r>
            <w:r>
              <w:rPr>
                <w:iCs/>
                <w:sz w:val="28"/>
                <w:szCs w:val="28"/>
              </w:rPr>
            </w:r>
          </w:p>
        </w:tc>
        <w:tc>
          <w:tcPr>
            <w:tcW w:w="221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50</w:t>
            </w:r>
            <w:r>
              <w:rPr>
                <w:sz w:val="28"/>
                <w:szCs w:val="28"/>
              </w:rPr>
            </w:r>
          </w:p>
        </w:tc>
        <w:tc>
          <w:tcPr>
            <w:tcW w:w="207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 данных</w:t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74"/>
        <w:numPr>
          <w:ilvl w:val="1"/>
          <w:numId w:val="34"/>
        </w:numPr>
        <w:ind w:left="0" w:firstLine="0"/>
        <w:jc w:val="both"/>
        <w:tabs>
          <w:tab w:val="left" w:pos="567" w:leader="none"/>
          <w:tab w:val="left" w:pos="6747" w:leader="none"/>
          <w:tab w:val="left" w:pos="10432" w:leader="none"/>
        </w:tabs>
        <w:rPr>
          <w:bCs/>
          <w:szCs w:val="28"/>
        </w:rPr>
      </w:pPr>
      <w:r>
        <w:rPr>
          <w:bCs/>
          <w:szCs w:val="28"/>
        </w:rPr>
        <w:t xml:space="preserve">Источники данных:</w:t>
      </w:r>
      <w:r>
        <w:rPr>
          <w:bCs/>
          <w:szCs w:val="28"/>
        </w:rPr>
      </w:r>
    </w:p>
    <w:p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Внутренняя статистика Министерства</w:t>
      </w:r>
      <w:r>
        <w:rPr>
          <w:sz w:val="28"/>
          <w:szCs w:val="28"/>
        </w:rPr>
      </w:r>
    </w:p>
    <w:p>
      <w:pPr>
        <w:jc w:val="center"/>
        <w:rPr>
          <w:sz w:val="24"/>
          <w:szCs w:val="24"/>
        </w:rPr>
        <w:pBdr>
          <w:top w:val="single" w:color="000000" w:sz="4" w:space="1"/>
        </w:pBdr>
      </w:pPr>
      <w:r>
        <w:rPr>
          <w:sz w:val="24"/>
          <w:szCs w:val="24"/>
        </w:rPr>
        <w:t xml:space="preserve">место для текстового описания</w:t>
      </w:r>
      <w:r>
        <w:rPr>
          <w:sz w:val="24"/>
          <w:szCs w:val="24"/>
        </w:rPr>
      </w:r>
    </w:p>
    <w:p>
      <w:pPr>
        <w:pStyle w:val="774"/>
        <w:numPr>
          <w:ilvl w:val="0"/>
          <w:numId w:val="34"/>
        </w:numPr>
        <w:ind w:left="0" w:firstLine="851"/>
        <w:jc w:val="center"/>
        <w:pageBreakBefore/>
        <w:rPr>
          <w:b/>
          <w:bCs/>
          <w:szCs w:val="28"/>
        </w:rPr>
      </w:pPr>
      <w:r>
        <w:rPr>
          <w:b/>
          <w:bCs/>
          <w:szCs w:val="28"/>
        </w:rPr>
        <w:t xml:space="preserve">Новые функции, полномочия, обязанности и права органов </w:t>
      </w:r>
      <w:r>
        <w:rPr>
          <w:b/>
          <w:bCs/>
          <w:szCs w:val="28"/>
        </w:rPr>
        <w:t xml:space="preserve">государственной </w:t>
      </w:r>
      <w:r>
        <w:rPr>
          <w:b/>
          <w:bCs/>
          <w:szCs w:val="28"/>
        </w:rPr>
        <w:t xml:space="preserve">власти </w:t>
      </w:r>
      <w:r>
        <w:rPr>
          <w:b/>
          <w:bCs/>
          <w:szCs w:val="28"/>
        </w:rPr>
        <w:t xml:space="preserve">Удмуртской Республики </w:t>
      </w:r>
      <w:r>
        <w:rPr>
          <w:b/>
          <w:bCs/>
          <w:szCs w:val="28"/>
        </w:rPr>
        <w:t xml:space="preserve">и органов местного самоуправления или сведения об их изменении, а также порядок их реализации </w:t>
      </w:r>
      <w:r>
        <w:rPr>
          <w:b/>
          <w:bCs/>
          <w:szCs w:val="28"/>
        </w:rPr>
      </w:r>
    </w:p>
    <w:tbl>
      <w:tblPr>
        <w:tblW w:w="156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4"/>
        <w:gridCol w:w="3686"/>
        <w:gridCol w:w="3005"/>
        <w:gridCol w:w="3516"/>
      </w:tblGrid>
      <w:tr>
        <w:tblPrEx/>
        <w:trPr/>
        <w:tc>
          <w:tcPr>
            <w:tcW w:w="5414" w:type="dxa"/>
            <w:vAlign w:val="center"/>
            <w:textDirection w:val="lrTb"/>
            <w:noWrap w:val="false"/>
          </w:tcPr>
          <w:p>
            <w:pPr>
              <w:pStyle w:val="774"/>
              <w:numPr>
                <w:ilvl w:val="1"/>
                <w:numId w:val="34"/>
              </w:numPr>
              <w:ind w:left="0"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Наименование функции (полномочия, обязанности или права)</w:t>
            </w:r>
            <w:r>
              <w:rPr>
                <w:bCs/>
                <w:szCs w:val="28"/>
              </w:rPr>
            </w:r>
          </w:p>
        </w:tc>
        <w:tc>
          <w:tcPr>
            <w:tcW w:w="3686" w:type="dxa"/>
            <w:vAlign w:val="center"/>
            <w:textDirection w:val="lrTb"/>
            <w:noWrap w:val="false"/>
          </w:tcPr>
          <w:p>
            <w:pPr>
              <w:pStyle w:val="774"/>
              <w:numPr>
                <w:ilvl w:val="1"/>
                <w:numId w:val="34"/>
              </w:numPr>
              <w:ind w:left="0"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Хар</w:t>
            </w:r>
            <w:r>
              <w:rPr>
                <w:bCs/>
                <w:szCs w:val="28"/>
              </w:rPr>
              <w:t xml:space="preserve">актер функции (новая/изменяемая</w:t>
            </w:r>
            <w:r>
              <w:rPr>
                <w:bCs/>
                <w:szCs w:val="28"/>
              </w:rPr>
              <w:t xml:space="preserve">)</w:t>
            </w:r>
            <w:r>
              <w:rPr>
                <w:bCs/>
                <w:szCs w:val="28"/>
              </w:rPr>
            </w:r>
          </w:p>
        </w:tc>
        <w:tc>
          <w:tcPr>
            <w:tcW w:w="3005" w:type="dxa"/>
            <w:vAlign w:val="center"/>
            <w:textDirection w:val="lrTb"/>
            <w:noWrap w:val="false"/>
          </w:tcPr>
          <w:p>
            <w:pPr>
              <w:pStyle w:val="774"/>
              <w:numPr>
                <w:ilvl w:val="1"/>
                <w:numId w:val="34"/>
              </w:numPr>
              <w:ind w:left="0"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Предполагаемый порядок реализации</w:t>
            </w:r>
            <w:r>
              <w:rPr>
                <w:bCs/>
                <w:szCs w:val="28"/>
              </w:rPr>
            </w:r>
          </w:p>
        </w:tc>
        <w:tc>
          <w:tcPr>
            <w:tcW w:w="3516" w:type="dxa"/>
            <w:vAlign w:val="center"/>
            <w:textDirection w:val="lrTb"/>
            <w:noWrap w:val="false"/>
          </w:tcPr>
          <w:p>
            <w:pPr>
              <w:pStyle w:val="774"/>
              <w:numPr>
                <w:ilvl w:val="1"/>
                <w:numId w:val="34"/>
              </w:numPr>
              <w:ind w:left="0"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Оценка изменения трудовых затрат (чел./час</w:t>
            </w:r>
            <w:r>
              <w:rPr>
                <w:bCs/>
                <w:szCs w:val="28"/>
              </w:rPr>
              <w:t xml:space="preserve">.</w:t>
            </w:r>
            <w:r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в</w:t>
            </w:r>
            <w:r>
              <w:rPr>
                <w:bCs/>
                <w:szCs w:val="28"/>
              </w:rPr>
              <w:t xml:space="preserve"> год), изменения численности сотрудников (чел.)</w:t>
            </w:r>
            <w:r>
              <w:rPr>
                <w:bCs/>
                <w:szCs w:val="28"/>
              </w:rPr>
            </w:r>
          </w:p>
        </w:tc>
      </w:tr>
      <w:tr>
        <w:tblPrEx/>
        <w:trPr/>
        <w:tc>
          <w:tcPr>
            <w:gridSpan w:val="4"/>
            <w:tcW w:w="15621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Министерство промышленности и торговли Удмуртской Республики: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414" w:type="dxa"/>
            <w:textDirection w:val="lrTb"/>
            <w:noWrap w:val="false"/>
          </w:tcPr>
          <w:p>
            <w:pPr>
              <w:ind w:left="57" w:right="57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Оказание мер государственной поддержки</w:t>
            </w:r>
            <w:r>
              <w:rPr>
                <w:iCs/>
                <w:sz w:val="28"/>
                <w:szCs w:val="28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изменяемая</w:t>
            </w:r>
            <w:r>
              <w:rPr>
                <w:sz w:val="28"/>
                <w:szCs w:val="28"/>
              </w:rPr>
            </w:r>
          </w:p>
        </w:tc>
        <w:tc>
          <w:tcPr>
            <w:tcW w:w="300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рамках реализации возложенных функций и полномочий</w:t>
            </w:r>
            <w:r>
              <w:rPr>
                <w:sz w:val="28"/>
                <w:szCs w:val="28"/>
              </w:rPr>
            </w:r>
          </w:p>
        </w:tc>
        <w:tc>
          <w:tcPr>
            <w:tcW w:w="351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 изменения</w:t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74"/>
        <w:numPr>
          <w:ilvl w:val="0"/>
          <w:numId w:val="34"/>
        </w:numPr>
        <w:ind w:left="0" w:firstLine="851"/>
        <w:jc w:val="center"/>
        <w:pageBreakBefore/>
        <w:rPr>
          <w:b/>
          <w:bCs/>
          <w:szCs w:val="28"/>
        </w:rPr>
      </w:pPr>
      <w:r>
        <w:rPr>
          <w:b/>
          <w:bCs/>
          <w:szCs w:val="28"/>
        </w:rPr>
        <w:t xml:space="preserve">Оценка соответствующих расходов (возможных поступлений</w:t>
      </w:r>
      <w:r>
        <w:rPr>
          <w:b/>
          <w:bCs/>
          <w:szCs w:val="28"/>
        </w:rPr>
        <w:t xml:space="preserve">) бюджета Удмуртской Республики</w:t>
      </w:r>
      <w:r>
        <w:rPr>
          <w:b/>
          <w:bCs/>
          <w:szCs w:val="28"/>
        </w:rPr>
      </w:r>
    </w:p>
    <w:tbl>
      <w:tblPr>
        <w:tblW w:w="151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7227"/>
        <w:gridCol w:w="3831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139" w:type="dxa"/>
            <w:vAlign w:val="center"/>
            <w:textDirection w:val="lrTb"/>
            <w:noWrap w:val="false"/>
          </w:tcPr>
          <w:p>
            <w:pPr>
              <w:pStyle w:val="774"/>
              <w:ind w:left="0"/>
              <w:rPr>
                <w:bCs/>
                <w:vanish/>
                <w:szCs w:val="28"/>
              </w:rPr>
            </w:pPr>
            <w:r>
              <w:rPr>
                <w:bCs/>
                <w:vanish/>
                <w:szCs w:val="28"/>
              </w:rPr>
            </w:r>
            <w:r>
              <w:rPr>
                <w:bCs/>
                <w:vanish/>
                <w:szCs w:val="28"/>
              </w:rPr>
            </w:r>
          </w:p>
          <w:p>
            <w:pPr>
              <w:pStyle w:val="774"/>
              <w:numPr>
                <w:ilvl w:val="1"/>
                <w:numId w:val="34"/>
              </w:numPr>
              <w:ind w:left="0"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Наименование функции (полномочия, обязанности или права) (в соответствии с пунктом 7.1 сводного отчета)</w:t>
            </w:r>
            <w:r>
              <w:rPr>
                <w:bCs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7227" w:type="dxa"/>
            <w:vAlign w:val="center"/>
            <w:textDirection w:val="lrTb"/>
            <w:noWrap w:val="false"/>
          </w:tcPr>
          <w:p>
            <w:pPr>
              <w:pStyle w:val="774"/>
              <w:numPr>
                <w:ilvl w:val="1"/>
                <w:numId w:val="34"/>
              </w:numPr>
              <w:ind w:left="0"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Виды расходов (возможных поступлений) бюджета Удмуртской Республики </w:t>
            </w:r>
            <w:r>
              <w:rPr>
                <w:bCs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831" w:type="dxa"/>
            <w:vAlign w:val="center"/>
            <w:textDirection w:val="lrTb"/>
            <w:noWrap w:val="false"/>
          </w:tcPr>
          <w:p>
            <w:pPr>
              <w:pStyle w:val="774"/>
              <w:numPr>
                <w:ilvl w:val="1"/>
                <w:numId w:val="34"/>
              </w:numPr>
              <w:ind w:left="0"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Количественная оценка расходов и возможных поступлений, </w:t>
            </w:r>
            <w:r>
              <w:rPr>
                <w:bCs/>
                <w:szCs w:val="28"/>
              </w:rPr>
              <w:t xml:space="preserve">тыс</w:t>
            </w:r>
            <w:r>
              <w:rPr>
                <w:bCs/>
                <w:szCs w:val="28"/>
              </w:rPr>
              <w:t xml:space="preserve">. руб</w:t>
            </w:r>
            <w:r>
              <w:rPr>
                <w:bCs/>
                <w:szCs w:val="28"/>
              </w:rPr>
              <w:t xml:space="preserve">.</w:t>
            </w:r>
            <w:r>
              <w:rPr>
                <w:bCs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97" w:type="dxa"/>
            <w:textDirection w:val="lrTb"/>
            <w:noWrap w:val="false"/>
          </w:tcPr>
          <w:p>
            <w:pPr>
              <w:ind w:left="57" w:right="57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Министерство промышленности и торговли Удмуртской Республики</w:t>
            </w:r>
            <w:r>
              <w:rPr>
                <w:iCs/>
                <w:sz w:val="28"/>
                <w:szCs w:val="28"/>
              </w:rPr>
              <w:t xml:space="preserve">:</w:t>
            </w:r>
            <w:r>
              <w:rPr>
                <w:iCs/>
                <w:sz w:val="28"/>
                <w:szCs w:val="28"/>
              </w:rPr>
            </w:r>
          </w:p>
        </w:tc>
      </w:tr>
      <w:tr>
        <w:tblPrEx/>
        <w:trPr>
          <w:trHeight w:val="654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139" w:type="dxa"/>
            <w:vAlign w:val="center"/>
            <w:vMerge w:val="restart"/>
            <w:textDirection w:val="lrTb"/>
            <w:noWrap w:val="false"/>
          </w:tcPr>
          <w:p>
            <w:pPr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Оказание мер государственной поддержки (предоставление субсидий на возмещение части затрат на проведение научно-исследовательских, опытно-конструкторских и технологических работ)</w:t>
            </w:r>
            <w:r>
              <w:rPr>
                <w:i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7227" w:type="dxa"/>
            <w:vAlign w:val="center"/>
            <w:textDirection w:val="lrTb"/>
            <w:noWrap w:val="false"/>
          </w:tcPr>
          <w:p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Единовременные расходы (от 1 до N) в 20</w:t>
            </w:r>
            <w:r>
              <w:rPr>
                <w:iCs/>
                <w:sz w:val="28"/>
                <w:szCs w:val="28"/>
              </w:rPr>
              <w:t xml:space="preserve">25</w:t>
            </w:r>
            <w:r>
              <w:rPr>
                <w:iCs/>
                <w:sz w:val="28"/>
                <w:szCs w:val="28"/>
              </w:rPr>
              <w:t xml:space="preserve">г.:</w:t>
            </w:r>
            <w:r>
              <w:rPr>
                <w:i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831" w:type="dxa"/>
            <w:vAlign w:val="bottom"/>
            <w:textDirection w:val="lrTb"/>
            <w:noWrap w:val="false"/>
          </w:tcPr>
          <w:p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4 410,00</w:t>
            </w:r>
            <w:r>
              <w:rPr>
                <w:i/>
                <w:iCs/>
                <w:sz w:val="28"/>
                <w:szCs w:val="28"/>
              </w:rPr>
            </w:r>
          </w:p>
        </w:tc>
      </w:tr>
      <w:tr>
        <w:tblPrEx/>
        <w:trPr>
          <w:trHeight w:val="654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4139" w:type="dxa"/>
            <w:vAlign w:val="center"/>
            <w:vMerge w:val="continue"/>
            <w:textDirection w:val="lrTb"/>
            <w:noWrap w:val="false"/>
          </w:tcPr>
          <w:p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</w:r>
            <w:r>
              <w:rPr>
                <w:i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7227" w:type="dxa"/>
            <w:vAlign w:val="center"/>
            <w:textDirection w:val="lrTb"/>
            <w:noWrap w:val="false"/>
          </w:tcPr>
          <w:p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Периодические расходы (от 1 до N) за период 20</w:t>
            </w:r>
            <w:r>
              <w:rPr>
                <w:iCs/>
                <w:sz w:val="28"/>
                <w:szCs w:val="28"/>
              </w:rPr>
              <w:t xml:space="preserve">25</w:t>
            </w:r>
            <w:r>
              <w:rPr>
                <w:iCs/>
                <w:sz w:val="28"/>
                <w:szCs w:val="28"/>
              </w:rPr>
              <w:t xml:space="preserve"> - 20</w:t>
            </w:r>
            <w:r>
              <w:rPr>
                <w:iCs/>
                <w:sz w:val="28"/>
                <w:szCs w:val="28"/>
              </w:rPr>
              <w:t xml:space="preserve">30</w:t>
            </w:r>
            <w:r>
              <w:rPr>
                <w:iCs/>
                <w:sz w:val="28"/>
                <w:szCs w:val="28"/>
              </w:rPr>
              <w:t xml:space="preserve"> гг.:</w:t>
            </w:r>
            <w:r>
              <w:rPr>
                <w:i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831" w:type="dxa"/>
            <w:vAlign w:val="bottom"/>
            <w:textDirection w:val="lrTb"/>
            <w:noWrap w:val="false"/>
          </w:tcPr>
          <w:p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49 408,10</w:t>
            </w:r>
            <w:r>
              <w:rPr>
                <w:i/>
                <w:iCs/>
                <w:sz w:val="28"/>
                <w:szCs w:val="28"/>
              </w:rPr>
            </w:r>
          </w:p>
        </w:tc>
      </w:tr>
      <w:tr>
        <w:tblPrEx/>
        <w:trPr>
          <w:trHeight w:val="654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4139" w:type="dxa"/>
            <w:vAlign w:val="center"/>
            <w:vMerge w:val="continue"/>
            <w:textDirection w:val="lrTb"/>
            <w:noWrap w:val="false"/>
          </w:tcPr>
          <w:p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</w:r>
            <w:r>
              <w:rPr>
                <w:i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right w:val="single" w:color="auto" w:sz="4" w:space="0"/>
            </w:tcBorders>
            <w:tcW w:w="7227" w:type="dxa"/>
            <w:vAlign w:val="center"/>
            <w:textDirection w:val="lrTb"/>
            <w:noWrap w:val="false"/>
          </w:tcPr>
          <w:p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Возможные доходы (от 1 до N) за период</w:t>
            </w:r>
            <w:r>
              <w:rPr>
                <w:iCs/>
                <w:sz w:val="28"/>
                <w:szCs w:val="28"/>
              </w:rPr>
            </w:r>
          </w:p>
          <w:p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20</w:t>
            </w:r>
            <w:r>
              <w:rPr>
                <w:iCs/>
                <w:sz w:val="28"/>
                <w:szCs w:val="28"/>
              </w:rPr>
              <w:t xml:space="preserve">25</w:t>
            </w:r>
            <w:r>
              <w:rPr>
                <w:iCs/>
                <w:sz w:val="28"/>
                <w:szCs w:val="28"/>
              </w:rPr>
              <w:t xml:space="preserve"> - 20</w:t>
            </w:r>
            <w:r>
              <w:rPr>
                <w:iCs/>
                <w:sz w:val="28"/>
                <w:szCs w:val="28"/>
              </w:rPr>
              <w:t xml:space="preserve">30</w:t>
            </w:r>
            <w:r>
              <w:rPr>
                <w:iCs/>
                <w:sz w:val="28"/>
                <w:szCs w:val="28"/>
              </w:rPr>
              <w:t xml:space="preserve"> гг.:</w:t>
            </w:r>
            <w:r>
              <w:rPr>
                <w:i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831" w:type="dxa"/>
            <w:vAlign w:val="bottom"/>
            <w:textDirection w:val="lrTb"/>
            <w:noWrap w:val="false"/>
          </w:tcPr>
          <w:p>
            <w:pPr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Налоговые поступления в бюджет Удмуртской Республики от получателей мер поддержки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 Получение финансовой поддержки осуществляется на основе заявлений, поэтому возможность спрогнозировать количество получателей этой поддержки на будущие периоды отсутствует.</w:t>
            </w:r>
            <w:r>
              <w:rPr>
                <w:i/>
                <w:iCs/>
                <w:sz w:val="28"/>
                <w:szCs w:val="28"/>
              </w:rPr>
            </w:r>
          </w:p>
        </w:tc>
      </w:tr>
      <w:tr>
        <w:tblPrEx/>
        <w:trPr>
          <w:trHeight w:val="654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right w:val="none" w:color="000000" w:sz="4" w:space="0"/>
            </w:tcBorders>
            <w:tcW w:w="11366" w:type="dxa"/>
            <w:vAlign w:val="center"/>
            <w:textDirection w:val="lrTb"/>
            <w:noWrap w:val="false"/>
          </w:tcPr>
          <w:p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Итого единовременные расходы за период 20</w:t>
            </w:r>
            <w:r>
              <w:rPr>
                <w:iCs/>
                <w:sz w:val="28"/>
                <w:szCs w:val="28"/>
              </w:rPr>
              <w:t xml:space="preserve">25</w:t>
            </w:r>
            <w:r>
              <w:rPr>
                <w:iCs/>
                <w:sz w:val="28"/>
                <w:szCs w:val="28"/>
              </w:rPr>
              <w:t xml:space="preserve"> - 20</w:t>
            </w:r>
            <w:r>
              <w:rPr>
                <w:iCs/>
                <w:sz w:val="28"/>
                <w:szCs w:val="28"/>
              </w:rPr>
              <w:t xml:space="preserve">30</w:t>
            </w:r>
            <w:r>
              <w:rPr>
                <w:iCs/>
                <w:sz w:val="28"/>
                <w:szCs w:val="28"/>
              </w:rPr>
              <w:t xml:space="preserve"> гг.:</w:t>
            </w:r>
            <w:r>
              <w:rPr>
                <w:i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831" w:type="dxa"/>
            <w:vAlign w:val="bottom"/>
            <w:textDirection w:val="lrTb"/>
            <w:noWrap w:val="false"/>
          </w:tcPr>
          <w:p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4 410,00</w:t>
            </w:r>
            <w:r>
              <w:rPr>
                <w:i/>
                <w:iCs/>
                <w:sz w:val="28"/>
                <w:szCs w:val="28"/>
              </w:rPr>
            </w:r>
          </w:p>
        </w:tc>
      </w:tr>
      <w:tr>
        <w:tblPrEx/>
        <w:trPr>
          <w:trHeight w:val="654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right w:val="none" w:color="000000" w:sz="4" w:space="0"/>
            </w:tcBorders>
            <w:tcW w:w="11366" w:type="dxa"/>
            <w:vAlign w:val="center"/>
            <w:textDirection w:val="lrTb"/>
            <w:noWrap w:val="false"/>
          </w:tcPr>
          <w:p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Итого периодические расходы за период 20</w:t>
            </w:r>
            <w:r>
              <w:rPr>
                <w:iCs/>
                <w:sz w:val="28"/>
                <w:szCs w:val="28"/>
              </w:rPr>
              <w:t xml:space="preserve">25</w:t>
            </w:r>
            <w:r>
              <w:rPr>
                <w:iCs/>
                <w:sz w:val="28"/>
                <w:szCs w:val="28"/>
              </w:rPr>
              <w:t xml:space="preserve"> - 20</w:t>
            </w:r>
            <w:r>
              <w:rPr>
                <w:iCs/>
                <w:sz w:val="28"/>
                <w:szCs w:val="28"/>
              </w:rPr>
              <w:t xml:space="preserve">30</w:t>
            </w:r>
            <w:r>
              <w:rPr>
                <w:iCs/>
                <w:sz w:val="28"/>
                <w:szCs w:val="28"/>
              </w:rPr>
              <w:t xml:space="preserve"> гг.:</w:t>
            </w:r>
            <w:r>
              <w:rPr>
                <w:i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831" w:type="dxa"/>
            <w:vAlign w:val="bottom"/>
            <w:textDirection w:val="lrTb"/>
            <w:noWrap w:val="false"/>
          </w:tcPr>
          <w:p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49 408,10</w:t>
            </w:r>
            <w:r>
              <w:rPr>
                <w:i/>
                <w:iCs/>
                <w:sz w:val="28"/>
                <w:szCs w:val="28"/>
              </w:rPr>
            </w:r>
          </w:p>
        </w:tc>
      </w:tr>
      <w:tr>
        <w:tblPrEx/>
        <w:trPr>
          <w:trHeight w:val="654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1366" w:type="dxa"/>
            <w:vAlign w:val="center"/>
            <w:textDirection w:val="lrTb"/>
            <w:noWrap w:val="false"/>
          </w:tcPr>
          <w:p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Итого возможные доходы за период 20</w:t>
            </w:r>
            <w:r>
              <w:rPr>
                <w:iCs/>
                <w:sz w:val="28"/>
                <w:szCs w:val="28"/>
              </w:rPr>
              <w:t xml:space="preserve">25</w:t>
            </w:r>
            <w:r>
              <w:rPr>
                <w:iCs/>
                <w:sz w:val="28"/>
                <w:szCs w:val="28"/>
              </w:rPr>
              <w:t xml:space="preserve"> - 20</w:t>
            </w:r>
            <w:r>
              <w:rPr>
                <w:iCs/>
                <w:sz w:val="28"/>
                <w:szCs w:val="28"/>
              </w:rPr>
              <w:t xml:space="preserve">30</w:t>
            </w:r>
            <w:r>
              <w:rPr>
                <w:iCs/>
                <w:sz w:val="28"/>
                <w:szCs w:val="28"/>
              </w:rPr>
              <w:t xml:space="preserve"> гг.:</w:t>
            </w:r>
            <w:r>
              <w:rPr>
                <w:iCs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31" w:type="dxa"/>
            <w:vAlign w:val="bottom"/>
            <w:textDirection w:val="lrTb"/>
            <w:noWrap w:val="false"/>
          </w:tcPr>
          <w:p>
            <w:pPr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Налоговые поступления в бюджет Удмуртской Республики от получателей мер поддержки</w:t>
            </w:r>
            <w:r/>
            <w:r>
              <w:rPr>
                <w:iCs/>
                <w:sz w:val="28"/>
                <w:szCs w:val="28"/>
              </w:rPr>
            </w:r>
            <w:r>
              <w:rPr>
                <w:i/>
                <w:iCs/>
                <w:sz w:val="28"/>
                <w:szCs w:val="28"/>
              </w:rPr>
            </w:r>
          </w:p>
        </w:tc>
      </w:tr>
    </w:tbl>
    <w:p>
      <w:pPr>
        <w:pStyle w:val="774"/>
        <w:numPr>
          <w:ilvl w:val="1"/>
          <w:numId w:val="34"/>
        </w:numPr>
        <w:ind w:left="0" w:firstLine="0"/>
        <w:jc w:val="both"/>
        <w:rPr>
          <w:bCs/>
          <w:szCs w:val="28"/>
        </w:rPr>
      </w:pPr>
      <w:r>
        <w:rPr>
          <w:bCs/>
          <w:szCs w:val="28"/>
        </w:rPr>
        <w:t xml:space="preserve">Иные сведения о дополнительных расходах (доходах) бюджета Удмуртской Республики, возникающих в связи с введением предлагаемого регулирования:</w:t>
      </w:r>
      <w:r>
        <w:rPr>
          <w:bCs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Дополнительные расходы (доходы) бюджета Удмуртской Республики отсутствуют.</w:t>
      </w:r>
      <w:r>
        <w:rPr>
          <w:sz w:val="28"/>
          <w:szCs w:val="28"/>
        </w:rPr>
      </w:r>
    </w:p>
    <w:p>
      <w:pPr>
        <w:jc w:val="center"/>
        <w:rPr>
          <w:sz w:val="24"/>
          <w:szCs w:val="24"/>
        </w:rPr>
        <w:pBdr>
          <w:top w:val="single" w:color="000000" w:sz="4" w:space="1"/>
        </w:pBdr>
      </w:pPr>
      <w:r>
        <w:rPr>
          <w:sz w:val="24"/>
          <w:szCs w:val="24"/>
        </w:rPr>
        <w:t xml:space="preserve">место для текстового описания</w:t>
      </w:r>
      <w:r>
        <w:rPr>
          <w:sz w:val="24"/>
          <w:szCs w:val="24"/>
        </w:rPr>
      </w:r>
    </w:p>
    <w:p>
      <w:pPr>
        <w:pStyle w:val="774"/>
        <w:numPr>
          <w:ilvl w:val="1"/>
          <w:numId w:val="34"/>
        </w:numPr>
        <w:ind w:left="0" w:firstLine="0"/>
        <w:jc w:val="both"/>
        <w:rPr>
          <w:bCs/>
          <w:szCs w:val="28"/>
        </w:rPr>
      </w:pPr>
      <w:r>
        <w:rPr>
          <w:bCs/>
          <w:szCs w:val="28"/>
        </w:rPr>
        <w:t xml:space="preserve"> Источники данных:</w:t>
      </w:r>
      <w:r>
        <w:rPr>
          <w:bCs/>
          <w:szCs w:val="28"/>
        </w:rPr>
      </w:r>
    </w:p>
    <w:p>
      <w:pPr>
        <w:pStyle w:val="774"/>
        <w:ind w:left="0" w:firstLine="567"/>
        <w:jc w:val="both"/>
        <w:rPr>
          <w:szCs w:val="28"/>
        </w:rPr>
      </w:pPr>
      <w:r>
        <w:rPr>
          <w:szCs w:val="28"/>
        </w:rPr>
        <w:t xml:space="preserve">Закон Удмуртской Республики от 2</w:t>
      </w:r>
      <w:r>
        <w:rPr>
          <w:szCs w:val="28"/>
        </w:rPr>
        <w:t xml:space="preserve">5</w:t>
      </w:r>
      <w:r>
        <w:rPr>
          <w:szCs w:val="28"/>
        </w:rPr>
        <w:t xml:space="preserve"> декабря 202</w:t>
      </w:r>
      <w:r>
        <w:rPr>
          <w:szCs w:val="28"/>
        </w:rPr>
        <w:t xml:space="preserve">4 года № </w:t>
      </w:r>
      <w:r>
        <w:rPr>
          <w:szCs w:val="28"/>
        </w:rPr>
        <w:t xml:space="preserve">77-РЗ «О бюджете Удмуртской Республики на 202</w:t>
      </w:r>
      <w:r>
        <w:rPr>
          <w:szCs w:val="28"/>
        </w:rPr>
        <w:t xml:space="preserve">5 год и на плановый период 202</w:t>
      </w:r>
      <w:r>
        <w:rPr>
          <w:szCs w:val="28"/>
        </w:rPr>
        <w:t xml:space="preserve">6 и 2027</w:t>
      </w:r>
      <w:r>
        <w:rPr>
          <w:szCs w:val="28"/>
        </w:rPr>
        <w:t xml:space="preserve"> годов»;</w:t>
      </w:r>
      <w:r>
        <w:rPr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Правительства Удмуртской Республики от </w:t>
      </w:r>
      <w:r>
        <w:rPr>
          <w:sz w:val="28"/>
          <w:szCs w:val="28"/>
        </w:rPr>
        <w:t xml:space="preserve">16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октября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3 года № </w:t>
      </w:r>
      <w:r>
        <w:rPr>
          <w:sz w:val="28"/>
          <w:szCs w:val="28"/>
        </w:rPr>
        <w:t xml:space="preserve">678</w:t>
      </w:r>
      <w:r>
        <w:rPr>
          <w:sz w:val="28"/>
          <w:szCs w:val="28"/>
        </w:rPr>
        <w:t xml:space="preserve"> «Об утверждении государственной программы Удмуртской Республики «Развитие промышленности и потребительского рынка»;</w:t>
      </w:r>
      <w:r>
        <w:rPr>
          <w:sz w:val="28"/>
          <w:szCs w:val="28"/>
        </w:rPr>
      </w:r>
    </w:p>
    <w:p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Ведомственная статистика;</w:t>
      </w:r>
      <w:r>
        <w:rPr>
          <w:sz w:val="28"/>
          <w:szCs w:val="28"/>
        </w:rPr>
      </w:r>
    </w:p>
    <w:p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Информация от промышленных предприятий, заявителей.</w:t>
      </w:r>
      <w:r>
        <w:rPr>
          <w:sz w:val="28"/>
          <w:szCs w:val="28"/>
        </w:rPr>
      </w:r>
    </w:p>
    <w:p>
      <w:pPr>
        <w:jc w:val="center"/>
        <w:rPr>
          <w:sz w:val="24"/>
          <w:szCs w:val="24"/>
        </w:rPr>
        <w:pBdr>
          <w:top w:val="single" w:color="000000" w:sz="4" w:space="1"/>
        </w:pBdr>
      </w:pPr>
      <w:r>
        <w:rPr>
          <w:sz w:val="24"/>
          <w:szCs w:val="24"/>
        </w:rPr>
        <w:t xml:space="preserve">место для текстового описания</w:t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  <w:pBdr>
          <w:top w:val="single" w:color="000000" w:sz="4" w:space="1"/>
        </w:pBd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74"/>
        <w:numPr>
          <w:ilvl w:val="0"/>
          <w:numId w:val="34"/>
        </w:numPr>
        <w:ind w:left="0" w:firstLine="851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Новые</w:t>
      </w:r>
      <w:r>
        <w:rPr>
          <w:b/>
          <w:bCs/>
          <w:szCs w:val="28"/>
        </w:rPr>
        <w:t xml:space="preserve"> или изменяющие ранее предусмотренные нормативными правовыми актами Удмуртской Республики обязательные требования</w:t>
      </w:r>
      <w:r>
        <w:rPr>
          <w:b/>
          <w:bCs/>
          <w:szCs w:val="28"/>
        </w:rPr>
        <w:t xml:space="preserve">, связанные с осуществлением</w:t>
      </w:r>
      <w:r>
        <w:rPr>
          <w:b/>
          <w:bCs/>
          <w:szCs w:val="28"/>
        </w:rPr>
        <w:t xml:space="preserve"> предпринимательской и иной экономической деятельности,</w:t>
      </w:r>
      <w:r>
        <w:rPr>
          <w:b/>
          <w:bCs/>
          <w:szCs w:val="28"/>
        </w:rPr>
        <w:t xml:space="preserve"> оценка соблюдения которых осуществляется</w:t>
      </w:r>
      <w:r>
        <w:rPr>
          <w:b/>
          <w:bCs/>
          <w:szCs w:val="28"/>
        </w:rPr>
        <w:t xml:space="preserve">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 (далее – обязательные требования),</w:t>
      </w:r>
      <w:r>
        <w:rPr>
          <w:b/>
          <w:bCs/>
          <w:szCs w:val="28"/>
        </w:rPr>
        <w:t xml:space="preserve"> обязанност</w:t>
      </w:r>
      <w:r>
        <w:rPr>
          <w:b/>
          <w:bCs/>
          <w:szCs w:val="28"/>
        </w:rPr>
        <w:t xml:space="preserve">и, запреты</w:t>
      </w:r>
      <w:r>
        <w:rPr>
          <w:b/>
          <w:bCs/>
          <w:szCs w:val="28"/>
        </w:rPr>
        <w:t xml:space="preserve"> и ограничени</w:t>
      </w:r>
      <w:r>
        <w:rPr>
          <w:b/>
          <w:bCs/>
          <w:szCs w:val="28"/>
        </w:rPr>
        <w:t xml:space="preserve">я для субъектов предпринимательской и </w:t>
      </w:r>
      <w:r>
        <w:rPr>
          <w:b/>
          <w:bCs/>
          <w:szCs w:val="28"/>
        </w:rPr>
        <w:t xml:space="preserve">инвестиционной</w:t>
      </w:r>
      <w:r>
        <w:rPr>
          <w:b/>
          <w:bCs/>
          <w:szCs w:val="28"/>
        </w:rPr>
        <w:t xml:space="preserve"> деятельности</w:t>
      </w:r>
      <w:r>
        <w:rPr>
          <w:b/>
          <w:bCs/>
          <w:szCs w:val="28"/>
        </w:rPr>
        <w:t xml:space="preserve">, </w:t>
      </w:r>
      <w:r>
        <w:rPr>
          <w:b/>
          <w:bCs/>
          <w:szCs w:val="28"/>
        </w:rPr>
        <w:t xml:space="preserve">ответственность за нарушение нормативных правовых актов Удмуртской Республики, затрагивающих вопросы осуществления предпринимательской и иной экономической деятельности, </w:t>
      </w:r>
      <w:r>
        <w:rPr>
          <w:b/>
          <w:bCs/>
          <w:szCs w:val="28"/>
        </w:rPr>
        <w:t xml:space="preserve">а также пор</w:t>
      </w:r>
      <w:r>
        <w:rPr>
          <w:b/>
          <w:bCs/>
          <w:szCs w:val="28"/>
        </w:rPr>
        <w:t xml:space="preserve">ядок организации их исполнения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</w:r>
    </w:p>
    <w:p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32"/>
        <w:gridCol w:w="5342"/>
        <w:gridCol w:w="2999"/>
      </w:tblGrid>
      <w:tr>
        <w:tblPrEx/>
        <w:trPr>
          <w:trHeight w:val="1840"/>
        </w:trPr>
        <w:tc>
          <w:tcPr>
            <w:tcW w:w="6832" w:type="dxa"/>
            <w:textDirection w:val="lrTb"/>
            <w:noWrap w:val="false"/>
          </w:tcPr>
          <w:p>
            <w:pPr>
              <w:pStyle w:val="774"/>
              <w:numPr>
                <w:ilvl w:val="1"/>
                <w:numId w:val="34"/>
              </w:numPr>
              <w:ind w:left="0"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Группы потенциальных адресатов предлагаемого регулирования (в соответствии с п. 6.1 сводного отчета)</w:t>
            </w:r>
            <w:r>
              <w:rPr>
                <w:bCs/>
                <w:szCs w:val="28"/>
              </w:rPr>
            </w:r>
          </w:p>
        </w:tc>
        <w:tc>
          <w:tcPr>
            <w:tcW w:w="5342" w:type="dxa"/>
            <w:textDirection w:val="lrTb"/>
            <w:noWrap w:val="false"/>
          </w:tcPr>
          <w:p>
            <w:pPr>
              <w:pStyle w:val="774"/>
              <w:numPr>
                <w:ilvl w:val="1"/>
                <w:numId w:val="34"/>
              </w:numPr>
              <w:ind w:left="0"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Новые </w:t>
            </w:r>
            <w:r>
              <w:rPr>
                <w:bCs/>
                <w:szCs w:val="28"/>
              </w:rPr>
              <w:t xml:space="preserve">или изменяющие ранее предусмотренные нормативными правовыми актами Удмуртской Республики</w:t>
            </w:r>
            <w:r>
              <w:rPr>
                <w:bCs/>
                <w:szCs w:val="28"/>
              </w:rPr>
              <w:t xml:space="preserve"> обязательные требования</w:t>
            </w:r>
            <w:r>
              <w:rPr>
                <w:bCs/>
                <w:szCs w:val="28"/>
              </w:rPr>
            </w:r>
          </w:p>
        </w:tc>
        <w:tc>
          <w:tcPr>
            <w:tcW w:w="2999" w:type="dxa"/>
            <w:textDirection w:val="lrTb"/>
            <w:noWrap w:val="false"/>
          </w:tcPr>
          <w:p>
            <w:pPr>
              <w:pStyle w:val="774"/>
              <w:numPr>
                <w:ilvl w:val="1"/>
                <w:numId w:val="34"/>
              </w:numPr>
              <w:ind w:left="0"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Порядок организации исполнения/</w:t>
            </w:r>
            <w:r>
              <w:rPr>
                <w:bCs/>
                <w:szCs w:val="28"/>
              </w:rPr>
              <w:t xml:space="preserve">соблюдения </w:t>
            </w:r>
            <w:r>
              <w:rPr>
                <w:bCs/>
                <w:szCs w:val="28"/>
              </w:rPr>
              <w:t xml:space="preserve">обязательных требований</w:t>
            </w:r>
            <w:r>
              <w:rPr>
                <w:bCs/>
                <w:szCs w:val="28"/>
              </w:rPr>
            </w:r>
          </w:p>
        </w:tc>
      </w:tr>
      <w:tr>
        <w:tblPrEx/>
        <w:trPr>
          <w:cantSplit/>
          <w:trHeight w:val="424"/>
        </w:trPr>
        <w:tc>
          <w:tcPr>
            <w:tcW w:w="6832" w:type="dxa"/>
            <w:vMerge w:val="restart"/>
            <w:textDirection w:val="lrTb"/>
            <w:noWrap w:val="false"/>
          </w:tcPr>
          <w:p>
            <w:pPr>
              <w:ind w:left="57" w:right="57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2) Юридичес</w:t>
            </w:r>
            <w:r>
              <w:rPr>
                <w:iCs/>
                <w:sz w:val="26"/>
                <w:szCs w:val="26"/>
              </w:rPr>
              <w:t xml:space="preserve">кие лица (за исключением государственных и муниципальных учреждений) или индивидуальные предприниматели, осуществляющие деятельность в сфере промышленности на территории Удмуртской Республики, виды деятельности которых относятся к следующим классам раздела</w:t>
            </w:r>
            <w:r>
              <w:rPr>
                <w:iCs/>
                <w:sz w:val="26"/>
                <w:szCs w:val="26"/>
              </w:rPr>
              <w:t xml:space="preserve"> С</w:t>
            </w:r>
            <w:r>
              <w:rPr>
                <w:iCs/>
                <w:sz w:val="26"/>
                <w:szCs w:val="26"/>
              </w:rPr>
              <w:t xml:space="preserve"> «Обрабатывающие производства» ОКВЭД (далее - заявители):</w:t>
            </w:r>
            <w:r>
              <w:rPr>
                <w:iCs/>
                <w:sz w:val="26"/>
                <w:szCs w:val="26"/>
              </w:rPr>
            </w:r>
          </w:p>
          <w:p>
            <w:pPr>
              <w:ind w:left="57" w:right="57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13 "Производство текстильных изделий";</w:t>
            </w:r>
            <w:r>
              <w:rPr>
                <w:iCs/>
                <w:sz w:val="26"/>
                <w:szCs w:val="26"/>
              </w:rPr>
            </w:r>
          </w:p>
          <w:p>
            <w:pPr>
              <w:ind w:left="57" w:right="57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14 "Производство одежды";</w:t>
            </w:r>
            <w:r>
              <w:rPr>
                <w:iCs/>
                <w:sz w:val="26"/>
                <w:szCs w:val="26"/>
              </w:rPr>
            </w:r>
          </w:p>
          <w:p>
            <w:pPr>
              <w:ind w:left="57" w:right="57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15 "Производство кожи и изделий из кожи";</w:t>
            </w:r>
            <w:r>
              <w:rPr>
                <w:iCs/>
                <w:sz w:val="26"/>
                <w:szCs w:val="26"/>
              </w:rPr>
            </w:r>
          </w:p>
          <w:p>
            <w:pPr>
              <w:ind w:left="57" w:right="57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16 "Обработка древесины и производство изделий из дерева и пробки, кроме мебели, производство изделий из соломки и материалов для плетения";</w:t>
            </w:r>
            <w:r>
              <w:rPr>
                <w:iCs/>
                <w:sz w:val="26"/>
                <w:szCs w:val="26"/>
              </w:rPr>
            </w:r>
          </w:p>
          <w:p>
            <w:pPr>
              <w:ind w:left="57" w:right="57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17 "Производство бумаги и бумажных изделий";</w:t>
            </w:r>
            <w:r>
              <w:rPr>
                <w:iCs/>
                <w:sz w:val="26"/>
                <w:szCs w:val="26"/>
              </w:rPr>
            </w:r>
          </w:p>
          <w:p>
            <w:pPr>
              <w:ind w:left="57" w:right="57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20 "Производство химических веществ и химических продуктов";</w:t>
            </w:r>
            <w:r>
              <w:rPr>
                <w:iCs/>
                <w:sz w:val="26"/>
                <w:szCs w:val="26"/>
              </w:rPr>
            </w:r>
          </w:p>
          <w:p>
            <w:pPr>
              <w:ind w:left="57" w:right="57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21 "Производство лекарственных средств и материалов, применяемых в медицинских целях";</w:t>
            </w:r>
            <w:r>
              <w:rPr>
                <w:iCs/>
                <w:sz w:val="26"/>
                <w:szCs w:val="26"/>
              </w:rPr>
            </w:r>
          </w:p>
          <w:p>
            <w:pPr>
              <w:ind w:left="57" w:right="57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22 "Производство резиновых и пластмассовых изделий";</w:t>
            </w:r>
            <w:r>
              <w:rPr>
                <w:iCs/>
                <w:sz w:val="26"/>
                <w:szCs w:val="26"/>
              </w:rPr>
            </w:r>
          </w:p>
          <w:p>
            <w:pPr>
              <w:ind w:left="57" w:right="57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23 "Производство прочей неметаллической минеральной продукции";</w:t>
            </w:r>
            <w:r>
              <w:rPr>
                <w:iCs/>
                <w:sz w:val="26"/>
                <w:szCs w:val="26"/>
              </w:rPr>
            </w:r>
          </w:p>
          <w:p>
            <w:pPr>
              <w:ind w:left="57" w:right="57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24 "Производство металлургическое";</w:t>
            </w:r>
            <w:r>
              <w:rPr>
                <w:iCs/>
                <w:sz w:val="26"/>
                <w:szCs w:val="26"/>
              </w:rPr>
            </w:r>
          </w:p>
          <w:p>
            <w:pPr>
              <w:ind w:left="57" w:right="57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25 "Производство готовых металлических изделий, кроме машин и оборудования";</w:t>
            </w:r>
            <w:r>
              <w:rPr>
                <w:iCs/>
                <w:sz w:val="26"/>
                <w:szCs w:val="26"/>
              </w:rPr>
            </w:r>
          </w:p>
          <w:p>
            <w:pPr>
              <w:ind w:left="57" w:right="57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26 "Производство компьютеров, электронных и оптических изделий";</w:t>
            </w:r>
            <w:r>
              <w:rPr>
                <w:iCs/>
                <w:sz w:val="26"/>
                <w:szCs w:val="26"/>
              </w:rPr>
            </w:r>
          </w:p>
          <w:p>
            <w:pPr>
              <w:ind w:left="57" w:right="57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27 "Производство электрического оборудования";</w:t>
            </w:r>
            <w:r>
              <w:rPr>
                <w:iCs/>
                <w:sz w:val="26"/>
                <w:szCs w:val="26"/>
              </w:rPr>
            </w:r>
          </w:p>
          <w:p>
            <w:pPr>
              <w:ind w:left="57" w:right="57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28 "Производство машин и оборудования, не включенных в другие группировки";</w:t>
            </w:r>
            <w:r>
              <w:rPr>
                <w:iCs/>
                <w:sz w:val="26"/>
                <w:szCs w:val="26"/>
              </w:rPr>
            </w:r>
          </w:p>
          <w:p>
            <w:pPr>
              <w:ind w:left="57" w:right="57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29 "Производство автотранспортных средств, прицепов и полуприцепов";</w:t>
            </w:r>
            <w:r>
              <w:rPr>
                <w:iCs/>
                <w:sz w:val="26"/>
                <w:szCs w:val="26"/>
              </w:rPr>
            </w:r>
          </w:p>
          <w:p>
            <w:pPr>
              <w:ind w:left="57" w:right="57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30 "Производство прочих транспортных средств и оборудования";</w:t>
            </w:r>
            <w:r>
              <w:rPr>
                <w:iCs/>
                <w:sz w:val="26"/>
                <w:szCs w:val="26"/>
              </w:rPr>
            </w:r>
          </w:p>
          <w:p>
            <w:pPr>
              <w:ind w:left="57" w:right="57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31 "Производство мебели";</w:t>
            </w:r>
            <w:r>
              <w:rPr>
                <w:iCs/>
                <w:sz w:val="26"/>
                <w:szCs w:val="26"/>
              </w:rPr>
            </w:r>
          </w:p>
          <w:p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6"/>
                <w:szCs w:val="26"/>
              </w:rPr>
              <w:t xml:space="preserve">32 "Производство прочих готовых изделий"</w:t>
            </w:r>
            <w:r>
              <w:rPr>
                <w:iCs/>
                <w:sz w:val="28"/>
                <w:szCs w:val="28"/>
              </w:rPr>
            </w:r>
          </w:p>
        </w:tc>
        <w:tc>
          <w:tcPr>
            <w:tcW w:w="5342" w:type="dxa"/>
            <w:textDirection w:val="lrTb"/>
            <w:noWrap w:val="false"/>
          </w:tcPr>
          <w:p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1) отбор получателей субсидий проводится в системе «Электронный бюджет»</w:t>
            </w:r>
            <w:r>
              <w:rPr>
                <w:iCs/>
                <w:sz w:val="28"/>
                <w:szCs w:val="28"/>
              </w:rPr>
              <w:t xml:space="preserve">,</w:t>
            </w:r>
            <w:r>
              <w:rPr>
                <w:iCs/>
                <w:sz w:val="28"/>
                <w:szCs w:val="28"/>
              </w:rPr>
            </w:r>
          </w:p>
          <w:p>
            <w:pPr>
              <w:jc w:val="both"/>
              <w:rPr>
                <w:rFonts w:eastAsia="SimSun"/>
                <w:color w:val="00000a"/>
                <w:sz w:val="28"/>
                <w:szCs w:val="28"/>
              </w:rPr>
            </w:pPr>
            <w:r>
              <w:rPr>
                <w:rFonts w:eastAsia="SimSun"/>
                <w:color w:val="00000a"/>
                <w:sz w:val="28"/>
                <w:szCs w:val="28"/>
              </w:rPr>
              <w:t xml:space="preserve">2) </w:t>
            </w:r>
            <w:r>
              <w:rPr>
                <w:rFonts w:eastAsia="SimSun"/>
                <w:color w:val="00000a"/>
                <w:sz w:val="28"/>
                <w:szCs w:val="28"/>
              </w:rPr>
              <w:t xml:space="preserve">установлен порядок внесения изменений в объявление о проведении отбора</w:t>
            </w:r>
            <w:r>
              <w:rPr>
                <w:rFonts w:eastAsia="SimSun"/>
                <w:color w:val="00000a"/>
                <w:sz w:val="28"/>
                <w:szCs w:val="28"/>
              </w:rPr>
              <w:t xml:space="preserve">,</w:t>
            </w:r>
            <w:r>
              <w:rPr>
                <w:rFonts w:eastAsia="SimSun"/>
                <w:color w:val="00000a"/>
                <w:sz w:val="28"/>
                <w:szCs w:val="28"/>
              </w:rPr>
            </w:r>
          </w:p>
          <w:p>
            <w:pPr>
              <w:jc w:val="both"/>
              <w:rPr>
                <w:rFonts w:eastAsia="SimSun"/>
                <w:color w:val="00000a"/>
                <w:sz w:val="28"/>
                <w:szCs w:val="28"/>
                <w:highlight w:val="none"/>
              </w:rPr>
            </w:pPr>
            <w:r>
              <w:rPr>
                <w:rFonts w:eastAsia="SimSun"/>
                <w:color w:val="00000a"/>
                <w:sz w:val="28"/>
                <w:szCs w:val="28"/>
              </w:rPr>
              <w:t xml:space="preserve">3) установлен порядок </w:t>
            </w:r>
            <w:r>
              <w:rPr>
                <w:rFonts w:eastAsia="SimSun"/>
                <w:color w:val="00000a"/>
                <w:sz w:val="28"/>
                <w:szCs w:val="28"/>
              </w:rPr>
              <w:t xml:space="preserve">взаимодействия Минпромторга УР с заявителями в рамках отбора в электронной форме,</w:t>
            </w:r>
            <w:r>
              <w:rPr>
                <w:rFonts w:eastAsia="SimSun"/>
                <w:color w:val="00000a"/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rFonts w:eastAsia="SimSun"/>
                <w:color w:val="00000a"/>
                <w:sz w:val="28"/>
                <w:szCs w:val="28"/>
                <w:highlight w:val="none"/>
              </w:rPr>
            </w:pPr>
            <w:r>
              <w:rPr>
                <w:rFonts w:eastAsia="SimSun"/>
                <w:color w:val="00000a"/>
                <w:sz w:val="28"/>
                <w:szCs w:val="28"/>
                <w:highlight w:val="none"/>
              </w:rPr>
              <w:t xml:space="preserve">4) обновлен состав документов, представляемых в заявке (в электронной форме), порядок подачи заявки, отзыва и внесения изменений в заявку,</w:t>
            </w:r>
            <w:r>
              <w:rPr>
                <w:rFonts w:eastAsia="SimSun"/>
                <w:color w:val="00000a"/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rFonts w:eastAsia="SimSun"/>
                <w:color w:val="00000a"/>
                <w:sz w:val="28"/>
                <w:szCs w:val="28"/>
                <w:highlight w:val="none"/>
              </w:rPr>
            </w:pPr>
            <w:r>
              <w:rPr>
                <w:rFonts w:eastAsia="SimSun"/>
                <w:color w:val="00000a"/>
                <w:sz w:val="28"/>
                <w:szCs w:val="28"/>
                <w:highlight w:val="none"/>
              </w:rPr>
              <w:t xml:space="preserve">5) правила рассмотрения и оценки заявок указаны с учетом использования системы «Электронный бюджет»</w:t>
            </w:r>
            <w:r>
              <w:rPr>
                <w:rFonts w:eastAsia="SimSun"/>
                <w:color w:val="00000a"/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rFonts w:eastAsia="SimSun"/>
                <w:color w:val="00000a"/>
                <w:sz w:val="28"/>
                <w:szCs w:val="28"/>
                <w:highlight w:val="none"/>
              </w:rPr>
            </w:pPr>
            <w:r>
              <w:rPr>
                <w:rFonts w:eastAsia="SimSun"/>
                <w:color w:val="00000a"/>
                <w:sz w:val="28"/>
                <w:szCs w:val="28"/>
                <w:highlight w:val="none"/>
              </w:rPr>
              <w:t xml:space="preserve">6) актуализированы критерии оценки заявок в соответствии с требованиями при применении системы «Электронный бюджет»,</w:t>
            </w:r>
            <w:r>
              <w:rPr>
                <w:rFonts w:eastAsia="SimSun"/>
                <w:color w:val="00000a"/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rFonts w:eastAsia="SimSun"/>
                <w:color w:val="00000a"/>
                <w:sz w:val="28"/>
                <w:szCs w:val="28"/>
                <w:highlight w:val="none"/>
              </w:rPr>
            </w:pPr>
            <w:r>
              <w:rPr>
                <w:rFonts w:eastAsia="SimSun"/>
                <w:color w:val="00000a"/>
                <w:sz w:val="28"/>
                <w:szCs w:val="28"/>
                <w:highlight w:val="none"/>
              </w:rPr>
              <w:t xml:space="preserve">7) определен порядок внесения изменений в протокол рассмотрения заявок и протокол подведения итогов отбора,</w:t>
            </w:r>
            <w:r>
              <w:rPr>
                <w:rFonts w:eastAsia="SimSun"/>
                <w:color w:val="00000a"/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rFonts w:eastAsia="SimSun"/>
                <w:color w:val="00000a"/>
                <w:sz w:val="28"/>
                <w:szCs w:val="28"/>
              </w:rPr>
            </w:pPr>
            <w:r>
              <w:rPr>
                <w:rFonts w:eastAsia="SimSun"/>
                <w:color w:val="00000a"/>
                <w:sz w:val="28"/>
                <w:szCs w:val="28"/>
                <w:highlight w:val="none"/>
              </w:rPr>
              <w:t xml:space="preserve">8) установлен порядок внесения исправлений в отчеты о достижении значений результатов предоставления субсидий.</w:t>
            </w:r>
            <w:r>
              <w:rPr>
                <w:rFonts w:eastAsia="SimSun"/>
                <w:color w:val="00000a"/>
                <w:sz w:val="28"/>
                <w:szCs w:val="28"/>
                <w:highlight w:val="none"/>
              </w:rPr>
            </w:r>
          </w:p>
          <w:p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</w:r>
            <w:r>
              <w:rPr>
                <w:i/>
                <w:iCs/>
                <w:sz w:val="28"/>
                <w:szCs w:val="28"/>
              </w:rPr>
            </w:r>
          </w:p>
          <w:p>
            <w:pPr>
              <w:jc w:val="both"/>
              <w:rPr>
                <w:rFonts w:eastAsia="SimSun"/>
                <w:color w:val="00000a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rFonts w:eastAsia="SimSun"/>
                <w:color w:val="00000a"/>
                <w:sz w:val="28"/>
                <w:szCs w:val="28"/>
              </w:rPr>
            </w:r>
          </w:p>
        </w:tc>
        <w:tc>
          <w:tcPr>
            <w:tcW w:w="299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Новые условия и требования будут учитываться при проведении отбора получателей субсидий.</w:t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74"/>
        <w:numPr>
          <w:ilvl w:val="1"/>
          <w:numId w:val="34"/>
        </w:numPr>
        <w:ind w:left="0" w:firstLine="0"/>
        <w:jc w:val="both"/>
        <w:rPr>
          <w:bCs/>
          <w:szCs w:val="28"/>
        </w:rPr>
      </w:pPr>
      <w:r>
        <w:rPr>
          <w:bCs/>
          <w:szCs w:val="28"/>
        </w:rPr>
        <w:t xml:space="preserve">Источники данных:</w:t>
      </w:r>
      <w:r>
        <w:rPr>
          <w:bCs/>
          <w:szCs w:val="28"/>
        </w:rPr>
      </w:r>
    </w:p>
    <w:p>
      <w:pPr>
        <w:ind w:firstLine="567"/>
        <w:jc w:val="both"/>
        <w:rPr>
          <w:rFonts w:eastAsia="SimSun"/>
          <w:color w:val="00000a"/>
          <w:sz w:val="28"/>
          <w:szCs w:val="28"/>
        </w:rPr>
      </w:pPr>
      <w:r>
        <w:rPr>
          <w:sz w:val="28"/>
          <w:szCs w:val="28"/>
        </w:rPr>
        <w:t xml:space="preserve">Постановление Правительства Российской Федерации от 25.10.2023 № 1782 «Об утверждении </w:t>
      </w:r>
      <w:r>
        <w:rPr>
          <w:rFonts w:eastAsia="SimSun"/>
          <w:color w:val="00000a"/>
          <w:sz w:val="28"/>
          <w:szCs w:val="28"/>
        </w:rPr>
        <w:t xml:space="preserve">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</w:t>
      </w:r>
      <w:r>
        <w:rPr>
          <w:rFonts w:eastAsia="SimSun"/>
          <w:color w:val="00000a"/>
          <w:sz w:val="27"/>
          <w:szCs w:val="27"/>
        </w:rPr>
        <w:t xml:space="preserve"> </w:t>
      </w:r>
      <w:r>
        <w:rPr>
          <w:rFonts w:eastAsia="SimSun"/>
          <w:color w:val="00000a"/>
          <w:sz w:val="28"/>
          <w:szCs w:val="28"/>
        </w:rPr>
        <w:t xml:space="preserve">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субсидий»;</w:t>
      </w:r>
      <w:r>
        <w:rPr>
          <w:rFonts w:eastAsia="SimSun"/>
          <w:color w:val="00000a"/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rFonts w:eastAsia="SimSun"/>
          <w:color w:val="00000a"/>
          <w:sz w:val="28"/>
          <w:szCs w:val="28"/>
        </w:rPr>
        <w:t xml:space="preserve">внутренняя статистика Министерства.</w:t>
      </w:r>
      <w:r>
        <w:rPr>
          <w:sz w:val="28"/>
          <w:szCs w:val="28"/>
        </w:rPr>
      </w:r>
    </w:p>
    <w:p>
      <w:pPr>
        <w:jc w:val="center"/>
        <w:rPr>
          <w:sz w:val="24"/>
          <w:szCs w:val="24"/>
        </w:rPr>
        <w:pBdr>
          <w:top w:val="single" w:color="000000" w:sz="4" w:space="1"/>
        </w:pBdr>
      </w:pPr>
      <w:r>
        <w:rPr>
          <w:sz w:val="24"/>
          <w:szCs w:val="24"/>
        </w:rPr>
        <w:t xml:space="preserve">место для текстового описания</w:t>
      </w:r>
      <w:r>
        <w:rPr>
          <w:sz w:val="24"/>
          <w:szCs w:val="24"/>
        </w:rPr>
      </w:r>
    </w:p>
    <w:p>
      <w:pPr>
        <w:jc w:val="center"/>
        <w:rPr>
          <w:b/>
          <w:szCs w:val="28"/>
        </w:rPr>
        <w:pBdr>
          <w:top w:val="single" w:color="000000" w:sz="4" w:space="1"/>
        </w:pBdr>
      </w:pPr>
      <w:r>
        <w:rPr>
          <w:sz w:val="24"/>
          <w:szCs w:val="24"/>
        </w:rPr>
        <w:t xml:space="preserve"> </w:t>
      </w:r>
      <w:r>
        <w:rPr>
          <w:b/>
          <w:szCs w:val="28"/>
        </w:rPr>
      </w:r>
    </w:p>
    <w:p>
      <w:pPr>
        <w:pStyle w:val="790"/>
        <w:numPr>
          <w:ilvl w:val="0"/>
          <w:numId w:val="34"/>
        </w:numPr>
        <w:jc w:val="center"/>
        <w:spacing w:before="0" w:beforeAutospacing="0" w:after="0" w:afterAutospacing="0" w:line="302" w:lineRule="atLeast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Оценка </w:t>
      </w:r>
      <w:r>
        <w:rPr>
          <w:b/>
          <w:sz w:val="28"/>
          <w:szCs w:val="28"/>
        </w:rPr>
        <w:t xml:space="preserve">расходов и доходов субъектов предпринимательской и иной экономической деятельности, связанных с необходимостью соблюдения установленных обязанностей либо изменением содержания таких обязанностей, а также связанные с введением или изменением ответственности</w:t>
      </w:r>
      <w:r>
        <w:rPr>
          <w:b/>
          <w:sz w:val="28"/>
          <w:szCs w:val="28"/>
        </w:rPr>
      </w:r>
    </w:p>
    <w:p>
      <w:pPr>
        <w:pStyle w:val="790"/>
        <w:ind w:left="502"/>
        <w:spacing w:before="0" w:beforeAutospacing="0" w:after="0" w:afterAutospacing="0" w:line="302" w:lineRule="atLeast"/>
        <w:shd w:val="clear" w:color="auto" w:fill="ffffff"/>
        <w:rPr>
          <w:rStyle w:val="791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rStyle w:val="791"/>
          <w:color w:val="000000"/>
          <w:sz w:val="28"/>
          <w:szCs w:val="28"/>
        </w:rPr>
      </w:r>
    </w:p>
    <w:p>
      <w:pPr>
        <w:pStyle w:val="790"/>
        <w:numPr>
          <w:ilvl w:val="1"/>
          <w:numId w:val="34"/>
        </w:numPr>
        <w:ind w:left="709" w:firstLine="0"/>
        <w:jc w:val="both"/>
        <w:spacing w:before="0" w:beforeAutospacing="0" w:after="0" w:afterAutospacing="0" w:line="302" w:lineRule="atLeast"/>
        <w:shd w:val="clear" w:color="auto" w:fill="ffffff"/>
        <w:rPr>
          <w:rStyle w:val="791"/>
          <w:color w:val="000000"/>
          <w:sz w:val="28"/>
          <w:szCs w:val="28"/>
        </w:rPr>
      </w:pPr>
      <w:r>
        <w:rPr>
          <w:rStyle w:val="791"/>
          <w:color w:val="000000"/>
          <w:sz w:val="28"/>
          <w:szCs w:val="28"/>
        </w:rPr>
        <w:t xml:space="preserve">Оценка расходов и доходов потенциальных адресатов предлагаемого регулирования</w:t>
      </w:r>
      <w:r>
        <w:rPr>
          <w:rStyle w:val="791"/>
          <w:color w:val="000000"/>
          <w:sz w:val="28"/>
          <w:szCs w:val="28"/>
        </w:rPr>
        <w:t xml:space="preserve">, связанных с необходимостью соблюдения установленных обязанностей либо изменением содержания таких обязанностей, а также связанные с введением или изменением ответственности</w:t>
      </w:r>
      <w:r>
        <w:rPr>
          <w:rStyle w:val="791"/>
          <w:color w:val="000000"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Без изменений</w:t>
      </w:r>
      <w:r>
        <w:rPr>
          <w:sz w:val="28"/>
          <w:szCs w:val="28"/>
        </w:rPr>
      </w:r>
    </w:p>
    <w:p>
      <w:pPr>
        <w:jc w:val="center"/>
        <w:rPr>
          <w:sz w:val="24"/>
          <w:szCs w:val="24"/>
        </w:rPr>
        <w:pBdr>
          <w:top w:val="single" w:color="000000" w:sz="4" w:space="1"/>
        </w:pBdr>
      </w:pPr>
      <w:r>
        <w:rPr>
          <w:sz w:val="24"/>
          <w:szCs w:val="24"/>
        </w:rPr>
        <w:t xml:space="preserve">место для текстового описания</w:t>
      </w:r>
      <w:r>
        <w:rPr>
          <w:sz w:val="24"/>
          <w:szCs w:val="24"/>
        </w:rPr>
      </w:r>
    </w:p>
    <w:p>
      <w:pPr>
        <w:pStyle w:val="790"/>
        <w:ind w:firstLine="706"/>
        <w:jc w:val="both"/>
        <w:spacing w:before="0" w:beforeAutospacing="0" w:after="0" w:afterAutospacing="0" w:line="302" w:lineRule="atLeast"/>
        <w:shd w:val="clear" w:color="auto" w:fill="ffffff"/>
        <w:rPr>
          <w:rStyle w:val="791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rStyle w:val="791"/>
          <w:color w:val="000000"/>
          <w:sz w:val="28"/>
          <w:szCs w:val="28"/>
        </w:rPr>
      </w:r>
    </w:p>
    <w:p>
      <w:pPr>
        <w:pStyle w:val="790"/>
        <w:ind w:firstLine="706"/>
        <w:jc w:val="both"/>
        <w:spacing w:before="0" w:beforeAutospacing="0" w:after="0" w:afterAutospacing="0" w:line="302" w:lineRule="atLeast"/>
        <w:shd w:val="clear" w:color="auto" w:fill="ffffff"/>
        <w:rPr>
          <w:color w:val="000000"/>
          <w:sz w:val="28"/>
          <w:szCs w:val="28"/>
        </w:rPr>
      </w:pPr>
      <w:r>
        <w:rPr>
          <w:rStyle w:val="791"/>
          <w:color w:val="000000"/>
          <w:sz w:val="28"/>
          <w:szCs w:val="28"/>
        </w:rPr>
        <w:t xml:space="preserve">Расходы субъектов предпринимательской и иной экономической деятельности составят </w:t>
      </w:r>
      <w:r>
        <w:rPr>
          <w:rStyle w:val="791"/>
          <w:color w:val="000000"/>
          <w:sz w:val="28"/>
          <w:szCs w:val="28"/>
        </w:rPr>
        <w:t xml:space="preserve">…</w:t>
      </w:r>
      <w:r>
        <w:rPr>
          <w:rStyle w:val="791"/>
          <w:color w:val="000000"/>
          <w:sz w:val="28"/>
          <w:szCs w:val="28"/>
        </w:rPr>
        <w:t xml:space="preserve"> млн. рублей,</w:t>
      </w:r>
      <w:r>
        <w:rPr>
          <w:color w:val="000000"/>
          <w:sz w:val="28"/>
          <w:szCs w:val="28"/>
        </w:rPr>
        <w:t xml:space="preserve"> </w:t>
      </w:r>
      <w:r>
        <w:rPr>
          <w:rStyle w:val="792"/>
          <w:color w:val="000000"/>
          <w:spacing w:val="-6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</w:r>
    </w:p>
    <w:p>
      <w:pPr>
        <w:pStyle w:val="793"/>
        <w:ind w:firstLine="706"/>
        <w:jc w:val="both"/>
        <w:spacing w:before="0" w:beforeAutospacing="0" w:after="0" w:afterAutospacing="0" w:line="302" w:lineRule="atLeast"/>
        <w:shd w:val="clear" w:color="auto" w:fill="ffffff"/>
        <w:rPr>
          <w:rStyle w:val="791"/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</w:rPr>
      </w:r>
      <w:r>
        <w:rPr>
          <w:rStyle w:val="791"/>
          <w:color w:val="000000"/>
          <w:sz w:val="28"/>
          <w:szCs w:val="28"/>
          <w:highlight w:val="yellow"/>
        </w:rPr>
      </w:r>
    </w:p>
    <w:p>
      <w:pPr>
        <w:pStyle w:val="793"/>
        <w:ind w:firstLine="706"/>
        <w:jc w:val="both"/>
        <w:spacing w:before="0" w:beforeAutospacing="0" w:after="0" w:afterAutospacing="0" w:line="302" w:lineRule="atLeast"/>
        <w:shd w:val="clear" w:color="auto" w:fill="ffffff"/>
        <w:rPr>
          <w:rStyle w:val="791"/>
          <w:color w:val="000000"/>
          <w:sz w:val="28"/>
          <w:szCs w:val="28"/>
        </w:rPr>
      </w:pPr>
      <w:r>
        <w:rPr>
          <w:rStyle w:val="791"/>
          <w:color w:val="000000"/>
          <w:sz w:val="28"/>
          <w:szCs w:val="28"/>
        </w:rPr>
        <w:t xml:space="preserve">Доходы субъектов предпринимательской и иной экономической деятельности составят </w:t>
      </w:r>
      <w:r>
        <w:rPr>
          <w:rStyle w:val="791"/>
          <w:color w:val="000000"/>
          <w:sz w:val="28"/>
          <w:szCs w:val="28"/>
        </w:rPr>
        <w:t xml:space="preserve">…</w:t>
      </w:r>
      <w:r>
        <w:rPr>
          <w:rStyle w:val="791"/>
          <w:color w:val="000000"/>
          <w:sz w:val="28"/>
          <w:szCs w:val="28"/>
        </w:rPr>
        <w:t xml:space="preserve"> </w:t>
      </w:r>
      <w:r>
        <w:rPr>
          <w:rStyle w:val="791"/>
          <w:color w:val="000000"/>
          <w:sz w:val="28"/>
          <w:szCs w:val="28"/>
        </w:rPr>
        <w:t xml:space="preserve">рублей.</w:t>
      </w:r>
      <w:r>
        <w:rPr>
          <w:rStyle w:val="791"/>
          <w:color w:val="000000"/>
          <w:sz w:val="28"/>
          <w:szCs w:val="28"/>
        </w:rPr>
      </w:r>
    </w:p>
    <w:p>
      <w:pPr>
        <w:pStyle w:val="793"/>
        <w:ind w:firstLine="706"/>
        <w:jc w:val="both"/>
        <w:spacing w:before="0" w:beforeAutospacing="0" w:after="0" w:afterAutospacing="0" w:line="302" w:lineRule="atLeast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793"/>
        <w:ind w:firstLine="706"/>
        <w:jc w:val="both"/>
        <w:spacing w:before="0" w:beforeAutospacing="0" w:after="0" w:afterAutospacing="0" w:line="302" w:lineRule="atLeast"/>
        <w:shd w:val="clear" w:color="auto" w:fill="ffffff"/>
        <w:rPr>
          <w:rStyle w:val="791"/>
          <w:color w:val="000000"/>
          <w:sz w:val="28"/>
          <w:szCs w:val="28"/>
        </w:rPr>
      </w:pPr>
      <w:r>
        <w:rPr>
          <w:rStyle w:val="791"/>
          <w:color w:val="000000"/>
          <w:sz w:val="28"/>
          <w:szCs w:val="28"/>
        </w:rPr>
        <w:t xml:space="preserve">10.</w:t>
      </w:r>
      <w:r>
        <w:rPr>
          <w:rStyle w:val="791"/>
          <w:color w:val="000000"/>
          <w:sz w:val="28"/>
          <w:szCs w:val="28"/>
        </w:rPr>
        <w:t xml:space="preserve">2</w:t>
      </w:r>
      <w:r>
        <w:rPr>
          <w:rStyle w:val="791"/>
          <w:color w:val="000000"/>
          <w:sz w:val="28"/>
          <w:szCs w:val="28"/>
        </w:rPr>
        <w:t xml:space="preserve">.</w:t>
      </w:r>
      <w:r>
        <w:rPr>
          <w:rStyle w:val="791"/>
          <w:color w:val="000000"/>
          <w:sz w:val="28"/>
          <w:szCs w:val="28"/>
        </w:rPr>
        <w:t xml:space="preserve"> Обоснование невозможности проведения финансовой оценки: </w:t>
      </w:r>
      <w:r>
        <w:rPr>
          <w:rStyle w:val="791"/>
          <w:color w:val="000000"/>
          <w:sz w:val="28"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в расходах</w:t>
      </w:r>
      <w:r>
        <w:rPr>
          <w:sz w:val="28"/>
          <w:szCs w:val="28"/>
        </w:rPr>
        <w:t xml:space="preserve"> и доход</w:t>
      </w:r>
      <w:r>
        <w:rPr>
          <w:sz w:val="28"/>
          <w:szCs w:val="28"/>
        </w:rPr>
        <w:t xml:space="preserve">ах</w:t>
      </w:r>
      <w:r>
        <w:rPr>
          <w:sz w:val="28"/>
          <w:szCs w:val="28"/>
        </w:rPr>
        <w:t xml:space="preserve"> субъектов предпринимательской и иной экономической деятельности, связанных с необходимостью соблюдения установленных обязанностей либо изменением содержания таких обязанностей, а также связанные с введением или изменением ответственности</w:t>
      </w:r>
      <w:r>
        <w:rPr>
          <w:sz w:val="28"/>
          <w:szCs w:val="28"/>
        </w:rPr>
        <w:t xml:space="preserve">, отсутствуют.</w:t>
      </w:r>
      <w:r>
        <w:rPr>
          <w:sz w:val="28"/>
          <w:szCs w:val="28"/>
        </w:rPr>
      </w:r>
    </w:p>
    <w:p>
      <w:pPr>
        <w:jc w:val="center"/>
        <w:rPr>
          <w:sz w:val="24"/>
          <w:szCs w:val="24"/>
        </w:rPr>
        <w:pBdr>
          <w:top w:val="single" w:color="000000" w:sz="4" w:space="1"/>
        </w:pBdr>
      </w:pPr>
      <w:r>
        <w:rPr>
          <w:sz w:val="24"/>
          <w:szCs w:val="24"/>
        </w:rPr>
        <w:t xml:space="preserve">место для текстового описания</w:t>
      </w:r>
      <w:r>
        <w:rPr>
          <w:sz w:val="24"/>
          <w:szCs w:val="24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74"/>
        <w:ind w:left="927" w:hanging="76"/>
        <w:jc w:val="center"/>
        <w:tabs>
          <w:tab w:val="left" w:pos="1276" w:leader="none"/>
        </w:tabs>
        <w:rPr>
          <w:b/>
          <w:bCs/>
        </w:rPr>
      </w:pPr>
      <w:r>
        <w:rPr>
          <w:b/>
          <w:bCs/>
          <w:szCs w:val="28"/>
          <w:highlight w:val="none"/>
        </w:rPr>
      </w:r>
      <w:r>
        <w:rPr>
          <w:b/>
          <w:bCs/>
          <w:szCs w:val="28"/>
          <w:highlight w:val="none"/>
        </w:rPr>
      </w:r>
    </w:p>
    <w:p>
      <w:pPr>
        <w:pStyle w:val="774"/>
        <w:ind w:left="927" w:hanging="76"/>
        <w:jc w:val="center"/>
        <w:tabs>
          <w:tab w:val="left" w:pos="1276" w:leader="none"/>
        </w:tabs>
        <w:rPr>
          <w:b/>
          <w:bCs/>
          <w:highlight w:val="none"/>
        </w:rPr>
      </w:pPr>
      <w:r>
        <w:rPr>
          <w:b/>
          <w:bCs/>
          <w:szCs w:val="28"/>
          <w:highlight w:val="none"/>
        </w:rPr>
      </w:r>
      <w:r>
        <w:rPr>
          <w:b/>
          <w:bCs/>
          <w:szCs w:val="28"/>
          <w:highlight w:val="none"/>
        </w:rPr>
      </w:r>
    </w:p>
    <w:p>
      <w:pPr>
        <w:pStyle w:val="774"/>
        <w:ind w:left="927" w:hanging="76"/>
        <w:jc w:val="center"/>
        <w:tabs>
          <w:tab w:val="left" w:pos="1276" w:leader="none"/>
        </w:tabs>
        <w:rPr>
          <w:b/>
          <w:bCs/>
          <w:highlight w:val="none"/>
        </w:rPr>
      </w:pPr>
      <w:r>
        <w:rPr>
          <w:b/>
          <w:bCs/>
          <w:szCs w:val="28"/>
        </w:rPr>
        <w:t xml:space="preserve">11.</w:t>
      </w:r>
      <w:r>
        <w:rPr>
          <w:b/>
          <w:bCs/>
          <w:szCs w:val="28"/>
        </w:rPr>
        <w:t xml:space="preserve">Риски решения проблемы предложенным способом регулирования и риски негативных последствий</w:t>
      </w:r>
      <w:r>
        <w:rPr>
          <w:b/>
          <w:bCs/>
          <w:highlight w:val="none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15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3402"/>
        <w:gridCol w:w="7825"/>
      </w:tblGrid>
      <w:tr>
        <w:tblPrEx/>
        <w:trPr/>
        <w:tc>
          <w:tcPr>
            <w:tcW w:w="3969" w:type="dxa"/>
            <w:vAlign w:val="center"/>
            <w:textDirection w:val="lrTb"/>
            <w:noWrap w:val="false"/>
          </w:tcPr>
          <w:p>
            <w:pPr>
              <w:pStyle w:val="774"/>
              <w:numPr>
                <w:ilvl w:val="1"/>
                <w:numId w:val="21"/>
              </w:num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Виды рисков</w:t>
            </w:r>
            <w:r>
              <w:rPr>
                <w:bCs/>
                <w:szCs w:val="28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pStyle w:val="774"/>
              <w:numPr>
                <w:ilvl w:val="1"/>
                <w:numId w:val="21"/>
              </w:num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Оценка вероятности наступления неблагоприятных последствий</w:t>
            </w:r>
            <w:r>
              <w:rPr>
                <w:bCs/>
                <w:szCs w:val="28"/>
              </w:rPr>
            </w:r>
          </w:p>
        </w:tc>
        <w:tc>
          <w:tcPr>
            <w:tcW w:w="7825" w:type="dxa"/>
            <w:vAlign w:val="center"/>
            <w:textDirection w:val="lrTb"/>
            <w:noWrap w:val="false"/>
          </w:tcPr>
          <w:p>
            <w:pPr>
              <w:pStyle w:val="774"/>
              <w:numPr>
                <w:ilvl w:val="1"/>
                <w:numId w:val="21"/>
              </w:numPr>
              <w:ind w:left="0"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Меры снижения рисков</w:t>
            </w:r>
            <w:r>
              <w:rPr>
                <w:bCs/>
                <w:szCs w:val="28"/>
              </w:rPr>
            </w:r>
          </w:p>
        </w:tc>
      </w:tr>
      <w:tr>
        <w:tblPrEx/>
        <w:trPr>
          <w:cantSplit/>
        </w:trPr>
        <w:tc>
          <w:tcPr>
            <w:tcW w:w="3969" w:type="dxa"/>
            <w:textDirection w:val="lrTb"/>
            <w:noWrap w:val="false"/>
          </w:tcPr>
          <w:p>
            <w:pPr>
              <w:spacing w:line="30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Нарушение сроков рассмотрения и согласования проекта заинтересованными ведомствами и министерствами</w:t>
            </w:r>
            <w:r>
              <w:rPr>
                <w:sz w:val="28"/>
                <w:szCs w:val="28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line="30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средняя</w:t>
            </w:r>
            <w:r>
              <w:rPr>
                <w:sz w:val="28"/>
                <w:szCs w:val="28"/>
              </w:rPr>
            </w:r>
          </w:p>
        </w:tc>
        <w:tc>
          <w:tcPr>
            <w:tcW w:w="7825" w:type="dxa"/>
            <w:textDirection w:val="lrTb"/>
            <w:noWrap w:val="false"/>
          </w:tcPr>
          <w:p>
            <w:pPr>
              <w:jc w:val="center"/>
              <w:spacing w:line="302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Регулированию не поддается</w:t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74"/>
        <w:numPr>
          <w:ilvl w:val="1"/>
          <w:numId w:val="21"/>
        </w:numPr>
        <w:ind w:left="0" w:firstLine="0"/>
        <w:jc w:val="both"/>
        <w:rPr>
          <w:bCs/>
          <w:szCs w:val="28"/>
        </w:rPr>
      </w:pPr>
      <w:r>
        <w:rPr>
          <w:bCs/>
          <w:szCs w:val="28"/>
        </w:rPr>
        <w:t xml:space="preserve">Источники данных:</w:t>
      </w:r>
      <w:r>
        <w:rPr>
          <w:bCs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О</w:t>
      </w:r>
      <w:r>
        <w:rPr>
          <w:sz w:val="28"/>
          <w:szCs w:val="28"/>
        </w:rPr>
        <w:t xml:space="preserve">ценка разработчика</w:t>
      </w:r>
      <w:r>
        <w:rPr>
          <w:sz w:val="28"/>
          <w:szCs w:val="28"/>
        </w:rPr>
      </w:r>
    </w:p>
    <w:p>
      <w:pPr>
        <w:jc w:val="center"/>
        <w:rPr>
          <w:sz w:val="24"/>
          <w:szCs w:val="24"/>
        </w:rPr>
        <w:pBdr>
          <w:top w:val="single" w:color="000000" w:sz="4" w:space="1"/>
        </w:pBdr>
      </w:pPr>
      <w:r>
        <w:rPr>
          <w:sz w:val="24"/>
          <w:szCs w:val="24"/>
        </w:rPr>
        <w:t xml:space="preserve">место для текстового описания</w:t>
      </w:r>
      <w:r>
        <w:rPr>
          <w:sz w:val="24"/>
          <w:szCs w:val="24"/>
        </w:rPr>
      </w:r>
    </w:p>
    <w:p>
      <w:pPr>
        <w:pStyle w:val="774"/>
        <w:ind w:left="0"/>
        <w:jc w:val="center"/>
        <w:rPr>
          <w:b/>
          <w:bCs/>
          <w:szCs w:val="28"/>
        </w:rPr>
      </w:pPr>
      <w:r>
        <w:rPr>
          <w:b/>
          <w:bCs/>
          <w:szCs w:val="28"/>
          <w:lang w:val="en-US"/>
        </w:rPr>
        <w:br w:type="page" w:clear="all"/>
      </w:r>
      <w:r>
        <w:rPr>
          <w:b/>
          <w:bCs/>
          <w:szCs w:val="28"/>
        </w:rPr>
      </w:r>
    </w:p>
    <w:p>
      <w:pPr>
        <w:ind w:firstLine="851"/>
        <w:jc w:val="center"/>
        <w:rPr>
          <w:b/>
          <w:bCs/>
          <w:strike/>
          <w:sz w:val="28"/>
          <w:szCs w:val="28"/>
        </w:rPr>
      </w:pPr>
      <w:r>
        <w:rPr>
          <w:b/>
          <w:bCs/>
          <w:sz w:val="28"/>
          <w:szCs w:val="28"/>
        </w:rPr>
        <w:t xml:space="preserve">12. </w:t>
      </w:r>
      <w:r>
        <w:rPr>
          <w:b/>
          <w:bCs/>
          <w:sz w:val="28"/>
          <w:szCs w:val="28"/>
        </w:rPr>
        <w:t xml:space="preserve"> Описание </w:t>
      </w:r>
      <w:r>
        <w:rPr>
          <w:b/>
          <w:bCs/>
          <w:sz w:val="28"/>
          <w:szCs w:val="28"/>
        </w:rPr>
        <w:t xml:space="preserve">методов контроля эффективности избранного способа достижения цели регулирования</w:t>
      </w:r>
      <w:r>
        <w:rPr>
          <w:b/>
          <w:bCs/>
          <w:strike/>
          <w:sz w:val="28"/>
          <w:szCs w:val="28"/>
        </w:rPr>
      </w:r>
    </w:p>
    <w:p>
      <w:pPr>
        <w:pStyle w:val="774"/>
        <w:ind w:left="0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rPr>
          <w:sz w:val="28"/>
          <w:szCs w:val="28"/>
          <w:highlight w:val="green"/>
        </w:rPr>
      </w:pPr>
      <w:r>
        <w:rPr>
          <w:sz w:val="28"/>
          <w:szCs w:val="28"/>
          <w:highlight w:val="green"/>
        </w:rPr>
      </w:r>
      <w:r>
        <w:rPr>
          <w:sz w:val="28"/>
          <w:szCs w:val="28"/>
          <w:highlight w:val="green"/>
        </w:rPr>
      </w:r>
    </w:p>
    <w:p>
      <w:pPr>
        <w:pStyle w:val="774"/>
        <w:ind w:left="0"/>
        <w:jc w:val="both"/>
        <w:rPr>
          <w:bCs/>
          <w:szCs w:val="28"/>
        </w:rPr>
      </w:pPr>
      <w:r>
        <w:rPr>
          <w:bCs/>
          <w:szCs w:val="28"/>
        </w:rPr>
        <w:t xml:space="preserve">12.1.</w:t>
      </w:r>
      <w:r>
        <w:rPr>
          <w:bCs/>
          <w:szCs w:val="28"/>
        </w:rPr>
        <w:t xml:space="preserve">Методы </w:t>
      </w:r>
      <w:r>
        <w:rPr>
          <w:bCs/>
          <w:szCs w:val="28"/>
        </w:rPr>
        <w:t xml:space="preserve">контроля эффективности избранного способа достижения цели</w:t>
      </w:r>
      <w:r>
        <w:rPr>
          <w:bCs/>
          <w:szCs w:val="28"/>
        </w:rPr>
        <w:t xml:space="preserve"> регулирования, программы мониторинга и иные способы (методы) оценки достижения заявленных целей регулирования:</w:t>
      </w:r>
      <w:r>
        <w:rPr>
          <w:bCs/>
          <w:szCs w:val="28"/>
        </w:rPr>
      </w:r>
    </w:p>
    <w:p>
      <w:pPr>
        <w:pStyle w:val="774"/>
        <w:ind w:left="0"/>
        <w:jc w:val="both"/>
        <w:rPr>
          <w:bCs/>
          <w:szCs w:val="28"/>
        </w:rPr>
      </w:pPr>
      <w:r>
        <w:rPr>
          <w:bCs/>
          <w:szCs w:val="28"/>
        </w:rPr>
        <w:t xml:space="preserve">-</w:t>
      </w:r>
      <w:r>
        <w:rPr>
          <w:bCs/>
          <w:szCs w:val="28"/>
        </w:rPr>
      </w:r>
    </w:p>
    <w:p>
      <w:pPr>
        <w:jc w:val="center"/>
        <w:rPr>
          <w:sz w:val="24"/>
          <w:szCs w:val="24"/>
        </w:rPr>
        <w:pBdr>
          <w:top w:val="single" w:color="000000" w:sz="4" w:space="1"/>
        </w:pBdr>
      </w:pPr>
      <w:r>
        <w:rPr>
          <w:sz w:val="24"/>
          <w:szCs w:val="24"/>
        </w:rPr>
        <w:t xml:space="preserve">место для текстового описания</w:t>
      </w:r>
      <w:r>
        <w:rPr>
          <w:sz w:val="24"/>
          <w:szCs w:val="24"/>
        </w:rPr>
      </w:r>
    </w:p>
    <w:p>
      <w:pPr>
        <w:jc w:val="center"/>
        <w:rPr>
          <w:sz w:val="24"/>
          <w:szCs w:val="24"/>
        </w:rPr>
        <w:pBdr>
          <w:top w:val="single" w:color="000000" w:sz="4" w:space="1"/>
        </w:pBd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jc w:val="both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pStyle w:val="774"/>
        <w:numPr>
          <w:ilvl w:val="0"/>
          <w:numId w:val="22"/>
        </w:numPr>
        <w:ind w:firstLine="349"/>
        <w:jc w:val="center"/>
        <w:tabs>
          <w:tab w:val="left" w:pos="1701" w:leader="none"/>
          <w:tab w:val="left" w:pos="1843" w:leader="none"/>
        </w:tabs>
        <w:rPr>
          <w:b/>
          <w:bCs/>
          <w:szCs w:val="28"/>
        </w:rPr>
      </w:pPr>
      <w:r>
        <w:rPr>
          <w:b/>
          <w:bCs/>
          <w:szCs w:val="28"/>
        </w:rPr>
        <w:t xml:space="preserve">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  <w:r>
        <w:rPr>
          <w:b/>
          <w:bCs/>
          <w:szCs w:val="28"/>
        </w:rPr>
      </w:r>
    </w:p>
    <w:p>
      <w:pPr>
        <w:pStyle w:val="774"/>
        <w:ind w:left="0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</w:p>
    <w:tbl>
      <w:tblPr>
        <w:tblW w:w="15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39"/>
        <w:gridCol w:w="3039"/>
        <w:gridCol w:w="3039"/>
        <w:gridCol w:w="3039"/>
        <w:gridCol w:w="3040"/>
      </w:tblGrid>
      <w:tr>
        <w:tblPrEx/>
        <w:trPr/>
        <w:tc>
          <w:tcPr>
            <w:tcW w:w="3039" w:type="dxa"/>
            <w:vAlign w:val="center"/>
            <w:textDirection w:val="lrTb"/>
            <w:noWrap w:val="false"/>
          </w:tcPr>
          <w:p>
            <w:pPr>
              <w:pStyle w:val="774"/>
              <w:ind w:left="0"/>
              <w:rPr>
                <w:bCs/>
                <w:vanish/>
                <w:szCs w:val="28"/>
              </w:rPr>
            </w:pPr>
            <w:r>
              <w:rPr>
                <w:bCs/>
                <w:vanish/>
                <w:szCs w:val="28"/>
              </w:rPr>
            </w:r>
            <w:r>
              <w:rPr>
                <w:bCs/>
                <w:vanish/>
                <w:szCs w:val="28"/>
              </w:rPr>
            </w:r>
          </w:p>
          <w:p>
            <w:pPr>
              <w:pStyle w:val="774"/>
              <w:numPr>
                <w:ilvl w:val="1"/>
                <w:numId w:val="23"/>
              </w:num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Мероприятия, необходимые для достижения целей регулирования </w:t>
            </w:r>
            <w:r>
              <w:rPr>
                <w:bCs/>
                <w:szCs w:val="28"/>
              </w:rPr>
            </w:r>
          </w:p>
        </w:tc>
        <w:tc>
          <w:tcPr>
            <w:tcW w:w="3039" w:type="dxa"/>
            <w:vAlign w:val="center"/>
            <w:textDirection w:val="lrTb"/>
            <w:noWrap w:val="false"/>
          </w:tcPr>
          <w:p>
            <w:pPr>
              <w:pStyle w:val="774"/>
              <w:numPr>
                <w:ilvl w:val="1"/>
                <w:numId w:val="23"/>
              </w:num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Сроки мероприятий</w:t>
            </w:r>
            <w:r>
              <w:rPr>
                <w:bCs/>
                <w:szCs w:val="28"/>
              </w:rPr>
            </w:r>
          </w:p>
        </w:tc>
        <w:tc>
          <w:tcPr>
            <w:tcW w:w="3039" w:type="dxa"/>
            <w:vAlign w:val="center"/>
            <w:textDirection w:val="lrTb"/>
            <w:noWrap w:val="false"/>
          </w:tcPr>
          <w:p>
            <w:pPr>
              <w:pStyle w:val="774"/>
              <w:numPr>
                <w:ilvl w:val="1"/>
                <w:numId w:val="23"/>
              </w:num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Описание ожидаемого результата</w:t>
            </w:r>
            <w:r>
              <w:rPr>
                <w:bCs/>
                <w:szCs w:val="28"/>
              </w:rPr>
            </w:r>
          </w:p>
        </w:tc>
        <w:tc>
          <w:tcPr>
            <w:tcW w:w="3039" w:type="dxa"/>
            <w:vAlign w:val="center"/>
            <w:textDirection w:val="lrTb"/>
            <w:noWrap w:val="false"/>
          </w:tcPr>
          <w:p>
            <w:pPr>
              <w:pStyle w:val="774"/>
              <w:numPr>
                <w:ilvl w:val="1"/>
                <w:numId w:val="23"/>
              </w:num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Объем финансирования</w:t>
            </w:r>
            <w:r>
              <w:rPr>
                <w:bCs/>
                <w:szCs w:val="28"/>
              </w:rPr>
            </w:r>
          </w:p>
        </w:tc>
        <w:tc>
          <w:tcPr>
            <w:tcW w:w="3040" w:type="dxa"/>
            <w:vAlign w:val="center"/>
            <w:textDirection w:val="lrTb"/>
            <w:noWrap w:val="false"/>
          </w:tcPr>
          <w:p>
            <w:pPr>
              <w:pStyle w:val="774"/>
              <w:numPr>
                <w:ilvl w:val="1"/>
                <w:numId w:val="23"/>
              </w:numPr>
              <w:ind w:left="0"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Источники финансирования</w:t>
            </w:r>
            <w:r>
              <w:rPr>
                <w:bCs/>
                <w:szCs w:val="28"/>
              </w:rPr>
            </w:r>
          </w:p>
        </w:tc>
      </w:tr>
      <w:tr>
        <w:tblPrEx/>
        <w:trPr>
          <w:cantSplit/>
        </w:trPr>
        <w:tc>
          <w:tcPr>
            <w:tcW w:w="3039" w:type="dxa"/>
            <w:textDirection w:val="lrTb"/>
            <w:noWrap w:val="false"/>
          </w:tcPr>
          <w:p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(Мероприятие 1)</w:t>
            </w:r>
            <w:r>
              <w:rPr>
                <w:iCs/>
                <w:sz w:val="28"/>
                <w:szCs w:val="28"/>
              </w:rPr>
            </w:r>
          </w:p>
        </w:tc>
        <w:tc>
          <w:tcPr>
            <w:tcW w:w="3039" w:type="dxa"/>
            <w:textDirection w:val="lrTb"/>
            <w:noWrap w:val="false"/>
          </w:tcPr>
          <w:p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</w:r>
            <w:r>
              <w:rPr>
                <w:i/>
                <w:iCs/>
                <w:sz w:val="28"/>
                <w:szCs w:val="28"/>
              </w:rPr>
            </w:r>
          </w:p>
        </w:tc>
        <w:tc>
          <w:tcPr>
            <w:tcW w:w="303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3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4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W w:w="3039" w:type="dxa"/>
            <w:textDirection w:val="lrTb"/>
            <w:noWrap w:val="false"/>
          </w:tcPr>
          <w:p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(Мероприятие </w:t>
            </w:r>
            <w:r>
              <w:rPr>
                <w:iCs/>
                <w:sz w:val="28"/>
                <w:szCs w:val="28"/>
                <w:lang w:val="en-US"/>
              </w:rPr>
              <w:t xml:space="preserve">N</w:t>
            </w:r>
            <w:r>
              <w:rPr>
                <w:iCs/>
                <w:sz w:val="28"/>
                <w:szCs w:val="28"/>
              </w:rPr>
              <w:t xml:space="preserve">)</w:t>
            </w:r>
            <w:r>
              <w:rPr>
                <w:iCs/>
                <w:sz w:val="28"/>
                <w:szCs w:val="28"/>
              </w:rPr>
            </w:r>
          </w:p>
        </w:tc>
        <w:tc>
          <w:tcPr>
            <w:tcW w:w="3039" w:type="dxa"/>
            <w:textDirection w:val="lrTb"/>
            <w:noWrap w:val="false"/>
          </w:tcPr>
          <w:p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</w:r>
            <w:r>
              <w:rPr>
                <w:i/>
                <w:iCs/>
                <w:sz w:val="28"/>
                <w:szCs w:val="28"/>
              </w:rPr>
            </w:r>
          </w:p>
        </w:tc>
        <w:tc>
          <w:tcPr>
            <w:tcW w:w="303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3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4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W w:w="3039" w:type="dxa"/>
            <w:textDirection w:val="lrTb"/>
            <w:noWrap w:val="false"/>
          </w:tcPr>
          <w:p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Итого</w:t>
            </w:r>
            <w:r>
              <w:rPr>
                <w:iCs/>
                <w:sz w:val="28"/>
                <w:szCs w:val="28"/>
              </w:rPr>
            </w:r>
          </w:p>
        </w:tc>
        <w:tc>
          <w:tcPr>
            <w:tcW w:w="3039" w:type="dxa"/>
            <w:textDirection w:val="lrTb"/>
            <w:noWrap w:val="false"/>
          </w:tcPr>
          <w:p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</w:t>
            </w:r>
            <w:r>
              <w:rPr>
                <w:iCs/>
                <w:sz w:val="28"/>
                <w:szCs w:val="28"/>
              </w:rPr>
            </w:r>
          </w:p>
        </w:tc>
        <w:tc>
          <w:tcPr>
            <w:tcW w:w="303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</w:p>
        </w:tc>
        <w:tc>
          <w:tcPr>
            <w:tcW w:w="303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4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pStyle w:val="774"/>
        <w:ind w:left="502"/>
        <w:jc w:val="center"/>
        <w:rPr>
          <w:b/>
          <w:bCs/>
        </w:rPr>
      </w:pPr>
      <w:r>
        <w:rPr>
          <w:b/>
          <w:bCs/>
          <w:szCs w:val="28"/>
          <w:highlight w:val="none"/>
        </w:rPr>
      </w:r>
      <w:r>
        <w:rPr>
          <w:b/>
          <w:bCs/>
          <w:szCs w:val="28"/>
          <w:highlight w:val="none"/>
        </w:rPr>
      </w:r>
    </w:p>
    <w:p>
      <w:pPr>
        <w:pStyle w:val="774"/>
        <w:ind w:left="502"/>
        <w:jc w:val="center"/>
        <w:rPr>
          <w:b/>
          <w:bCs/>
          <w:highlight w:val="none"/>
        </w:rPr>
      </w:pPr>
      <w:r>
        <w:rPr>
          <w:b/>
          <w:bCs/>
          <w:szCs w:val="28"/>
          <w:highlight w:val="none"/>
        </w:rPr>
      </w:r>
      <w:r>
        <w:rPr>
          <w:b/>
          <w:bCs/>
          <w:szCs w:val="28"/>
          <w:highlight w:val="none"/>
        </w:rPr>
      </w:r>
    </w:p>
    <w:p>
      <w:pPr>
        <w:pStyle w:val="774"/>
        <w:ind w:left="502"/>
        <w:jc w:val="center"/>
        <w:rPr>
          <w:b/>
          <w:bCs/>
          <w:highlight w:val="none"/>
        </w:rPr>
      </w:pPr>
      <w:r>
        <w:rPr>
          <w:b/>
          <w:bCs/>
          <w:szCs w:val="28"/>
          <w:highlight w:val="none"/>
        </w:rPr>
      </w:r>
      <w:r>
        <w:rPr>
          <w:b/>
          <w:bCs/>
          <w:szCs w:val="28"/>
          <w:highlight w:val="none"/>
        </w:rPr>
      </w:r>
    </w:p>
    <w:p>
      <w:pPr>
        <w:pStyle w:val="774"/>
        <w:ind w:left="502"/>
        <w:jc w:val="center"/>
        <w:rPr>
          <w:b/>
          <w:bCs/>
          <w:highlight w:val="none"/>
        </w:rPr>
      </w:pPr>
      <w:r>
        <w:rPr>
          <w:b/>
          <w:bCs/>
          <w:szCs w:val="28"/>
          <w:highlight w:val="none"/>
        </w:rPr>
      </w:r>
      <w:r>
        <w:rPr>
          <w:b/>
          <w:bCs/>
          <w:szCs w:val="28"/>
          <w:highlight w:val="none"/>
        </w:rPr>
      </w:r>
    </w:p>
    <w:p>
      <w:pPr>
        <w:pStyle w:val="774"/>
        <w:ind w:left="502"/>
        <w:jc w:val="center"/>
        <w:rPr>
          <w:b/>
          <w:bCs/>
          <w:highlight w:val="none"/>
        </w:rPr>
      </w:pPr>
      <w:r>
        <w:rPr>
          <w:b/>
          <w:bCs/>
          <w:szCs w:val="28"/>
          <w:highlight w:val="none"/>
        </w:rPr>
      </w:r>
      <w:r>
        <w:rPr>
          <w:b/>
          <w:bCs/>
          <w:szCs w:val="28"/>
          <w:highlight w:val="none"/>
        </w:rPr>
      </w:r>
    </w:p>
    <w:p>
      <w:pPr>
        <w:pStyle w:val="774"/>
        <w:ind w:left="502"/>
        <w:jc w:val="center"/>
        <w:rPr>
          <w:b/>
          <w:bCs/>
          <w:highlight w:val="none"/>
        </w:rPr>
      </w:pPr>
      <w:r>
        <w:rPr>
          <w:b/>
          <w:bCs/>
          <w:szCs w:val="28"/>
          <w:highlight w:val="none"/>
        </w:rPr>
      </w:r>
      <w:r>
        <w:rPr>
          <w:b/>
          <w:bCs/>
          <w:szCs w:val="28"/>
          <w:highlight w:val="none"/>
        </w:rPr>
      </w:r>
    </w:p>
    <w:p>
      <w:pPr>
        <w:pStyle w:val="774"/>
        <w:ind w:left="502"/>
        <w:jc w:val="center"/>
        <w:rPr>
          <w:b/>
          <w:bCs/>
          <w:highlight w:val="none"/>
        </w:rPr>
      </w:pPr>
      <w:r>
        <w:rPr>
          <w:b/>
          <w:bCs/>
          <w:szCs w:val="28"/>
          <w:highlight w:val="none"/>
        </w:rPr>
      </w:r>
      <w:r>
        <w:rPr>
          <w:b/>
          <w:bCs/>
          <w:szCs w:val="28"/>
          <w:highlight w:val="none"/>
        </w:rPr>
      </w:r>
    </w:p>
    <w:p>
      <w:pPr>
        <w:pStyle w:val="774"/>
        <w:ind w:left="502"/>
        <w:jc w:val="center"/>
        <w:rPr>
          <w:b/>
          <w:bCs/>
          <w:highlight w:val="none"/>
        </w:rPr>
      </w:pPr>
      <w:r>
        <w:rPr>
          <w:b/>
          <w:bCs/>
          <w:szCs w:val="28"/>
          <w:highlight w:val="none"/>
        </w:rPr>
      </w:r>
      <w:r>
        <w:rPr>
          <w:b/>
          <w:bCs/>
          <w:szCs w:val="28"/>
          <w:highlight w:val="none"/>
        </w:rPr>
      </w:r>
    </w:p>
    <w:p>
      <w:pPr>
        <w:pStyle w:val="774"/>
        <w:ind w:left="502"/>
        <w:jc w:val="center"/>
        <w:rPr>
          <w:b/>
          <w:bCs/>
          <w:highlight w:val="none"/>
        </w:rPr>
      </w:pPr>
      <w:r>
        <w:rPr>
          <w:b/>
          <w:bCs/>
          <w:szCs w:val="28"/>
          <w:highlight w:val="none"/>
        </w:rPr>
      </w:r>
      <w:r>
        <w:rPr>
          <w:b/>
          <w:bCs/>
          <w:szCs w:val="28"/>
          <w:highlight w:val="none"/>
        </w:rPr>
      </w:r>
    </w:p>
    <w:p>
      <w:pPr>
        <w:pStyle w:val="774"/>
        <w:ind w:left="502"/>
        <w:jc w:val="center"/>
        <w:rPr>
          <w:b/>
          <w:bCs/>
          <w:highlight w:val="none"/>
        </w:rPr>
      </w:pPr>
      <w:r>
        <w:rPr>
          <w:b/>
          <w:bCs/>
          <w:szCs w:val="28"/>
          <w:highlight w:val="none"/>
        </w:rPr>
      </w:r>
      <w:r>
        <w:rPr>
          <w:b/>
          <w:bCs/>
          <w:szCs w:val="28"/>
          <w:highlight w:val="none"/>
        </w:rPr>
      </w:r>
    </w:p>
    <w:p>
      <w:pPr>
        <w:pStyle w:val="774"/>
        <w:ind w:left="502"/>
        <w:jc w:val="center"/>
        <w:rPr>
          <w:b/>
          <w:bCs/>
          <w:highlight w:val="none"/>
        </w:rPr>
      </w:pPr>
      <w:r>
        <w:rPr>
          <w:b/>
          <w:bCs/>
          <w:szCs w:val="28"/>
        </w:rPr>
        <w:t xml:space="preserve">14</w:t>
      </w:r>
      <w:r>
        <w:rPr>
          <w:b/>
          <w:bCs/>
          <w:szCs w:val="28"/>
        </w:rPr>
        <w:t xml:space="preserve">. Индикативные показатели, программы мониторинга и иные способы (методы) оценки достижения заявленных целей регулирования</w:t>
      </w:r>
      <w:r>
        <w:rPr>
          <w:b/>
          <w:bCs/>
          <w:highlight w:val="none"/>
        </w:rPr>
      </w:r>
    </w:p>
    <w:p>
      <w:pPr>
        <w:pStyle w:val="774"/>
        <w:ind w:left="502"/>
        <w:jc w:val="center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pStyle w:val="774"/>
        <w:ind w:left="502"/>
        <w:jc w:val="center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</w:p>
    <w:tbl>
      <w:tblPr>
        <w:tblW w:w="15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39"/>
        <w:gridCol w:w="3039"/>
        <w:gridCol w:w="3039"/>
        <w:gridCol w:w="3039"/>
        <w:gridCol w:w="3040"/>
      </w:tblGrid>
      <w:tr>
        <w:tblPrEx/>
        <w:trPr/>
        <w:tc>
          <w:tcPr>
            <w:tcW w:w="3039" w:type="dxa"/>
            <w:vAlign w:val="center"/>
            <w:textDirection w:val="lrTb"/>
            <w:noWrap w:val="false"/>
          </w:tcPr>
          <w:p>
            <w:pPr>
              <w:pStyle w:val="774"/>
              <w:ind w:left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14.1. </w:t>
            </w:r>
            <w:r>
              <w:rPr>
                <w:bCs/>
                <w:szCs w:val="28"/>
              </w:rPr>
              <w:t xml:space="preserve">Цели предлагаемого регулирования (в соответствии с п. 4.1 сводного отчета)</w:t>
            </w:r>
            <w:r>
              <w:rPr>
                <w:bCs/>
                <w:szCs w:val="28"/>
              </w:rPr>
            </w:r>
          </w:p>
        </w:tc>
        <w:tc>
          <w:tcPr>
            <w:tcW w:w="3039" w:type="dxa"/>
            <w:vAlign w:val="center"/>
            <w:textDirection w:val="lrTb"/>
            <w:noWrap w:val="false"/>
          </w:tcPr>
          <w:p>
            <w:pPr>
              <w:pStyle w:val="774"/>
              <w:numPr>
                <w:ilvl w:val="1"/>
                <w:numId w:val="29"/>
              </w:num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Индикативные показатели</w:t>
            </w:r>
            <w:r>
              <w:rPr>
                <w:bCs/>
                <w:szCs w:val="28"/>
              </w:rPr>
            </w:r>
          </w:p>
        </w:tc>
        <w:tc>
          <w:tcPr>
            <w:tcW w:w="3039" w:type="dxa"/>
            <w:vAlign w:val="center"/>
            <w:textDirection w:val="lrTb"/>
            <w:noWrap w:val="false"/>
          </w:tcPr>
          <w:p>
            <w:pPr>
              <w:pStyle w:val="774"/>
              <w:numPr>
                <w:ilvl w:val="1"/>
                <w:numId w:val="29"/>
              </w:num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Единица измерения</w:t>
            </w:r>
            <w:r>
              <w:rPr>
                <w:bCs/>
                <w:szCs w:val="28"/>
              </w:rPr>
            </w:r>
          </w:p>
        </w:tc>
        <w:tc>
          <w:tcPr>
            <w:tcW w:w="3039" w:type="dxa"/>
            <w:vAlign w:val="center"/>
            <w:textDirection w:val="lrTb"/>
            <w:noWrap w:val="false"/>
          </w:tcPr>
          <w:p>
            <w:pPr>
              <w:pStyle w:val="774"/>
              <w:numPr>
                <w:ilvl w:val="1"/>
                <w:numId w:val="29"/>
              </w:numPr>
              <w:ind w:left="0"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Способ расчета</w:t>
            </w:r>
            <w:r>
              <w:rPr>
                <w:bCs/>
                <w:szCs w:val="28"/>
              </w:rPr>
            </w:r>
          </w:p>
        </w:tc>
        <w:tc>
          <w:tcPr>
            <w:tcW w:w="3040" w:type="dxa"/>
            <w:vAlign w:val="center"/>
            <w:textDirection w:val="lrTb"/>
            <w:noWrap w:val="false"/>
          </w:tcPr>
          <w:p>
            <w:pPr>
              <w:pStyle w:val="774"/>
              <w:numPr>
                <w:ilvl w:val="1"/>
                <w:numId w:val="29"/>
              </w:numPr>
              <w:ind w:left="0"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Источники информации для расчета</w:t>
            </w:r>
            <w:r>
              <w:rPr>
                <w:bCs/>
                <w:szCs w:val="28"/>
              </w:rPr>
            </w:r>
          </w:p>
        </w:tc>
      </w:tr>
      <w:tr>
        <w:tblPrEx/>
        <w:trPr>
          <w:cantSplit/>
        </w:trPr>
        <w:tc>
          <w:tcPr>
            <w:tcW w:w="3039" w:type="dxa"/>
            <w:textDirection w:val="lrTb"/>
            <w:noWrap w:val="false"/>
          </w:tcPr>
          <w:p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Соответствие Положений Общим требованиям</w:t>
            </w:r>
            <w:r>
              <w:rPr>
                <w:iCs/>
                <w:sz w:val="28"/>
                <w:szCs w:val="28"/>
              </w:rPr>
            </w:r>
          </w:p>
        </w:tc>
        <w:tc>
          <w:tcPr>
            <w:tcW w:w="3039" w:type="dxa"/>
            <w:textDirection w:val="lrTb"/>
            <w:noWrap w:val="false"/>
          </w:tcPr>
          <w:p>
            <w:pPr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</w:r>
            <w:r>
              <w:rPr>
                <w:i/>
                <w:iCs/>
                <w:sz w:val="28"/>
                <w:szCs w:val="28"/>
                <w:lang w:val="en-US"/>
              </w:rPr>
            </w:r>
          </w:p>
        </w:tc>
        <w:tc>
          <w:tcPr>
            <w:tcW w:w="303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3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4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W w:w="3039" w:type="dxa"/>
            <w:textDirection w:val="lrTb"/>
            <w:noWrap w:val="false"/>
          </w:tcPr>
          <w:p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Реализация мероприятий государственной программы УР «Развитие промышленности и потребительского рынка»</w:t>
            </w:r>
            <w:r>
              <w:rPr>
                <w:iCs/>
                <w:sz w:val="28"/>
                <w:szCs w:val="28"/>
              </w:rPr>
            </w:r>
          </w:p>
        </w:tc>
        <w:tc>
          <w:tcPr>
            <w:tcW w:w="3039" w:type="dxa"/>
            <w:textDirection w:val="lrTb"/>
            <w:noWrap w:val="false"/>
          </w:tcPr>
          <w:p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</w:r>
            <w:r>
              <w:rPr>
                <w:i/>
                <w:iCs/>
                <w:sz w:val="28"/>
                <w:szCs w:val="28"/>
              </w:rPr>
            </w:r>
          </w:p>
        </w:tc>
        <w:tc>
          <w:tcPr>
            <w:tcW w:w="303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3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4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774"/>
        <w:ind w:left="502"/>
        <w:jc w:val="both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pStyle w:val="774"/>
        <w:ind w:left="502"/>
        <w:jc w:val="both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pStyle w:val="774"/>
        <w:numPr>
          <w:ilvl w:val="1"/>
          <w:numId w:val="29"/>
        </w:numPr>
        <w:ind w:left="0" w:firstLine="0"/>
        <w:rPr>
          <w:bCs/>
          <w:szCs w:val="28"/>
        </w:rPr>
        <w:sectPr>
          <w:footnotePr/>
          <w:endnotePr/>
          <w:type w:val="nextPage"/>
          <w:pgSz w:w="16840" w:h="11907" w:orient="landscape"/>
          <w:pgMar w:top="1560" w:right="851" w:bottom="851" w:left="851" w:header="397" w:footer="397" w:gutter="0"/>
          <w:rtlGutter/>
          <w:cols w:num="1" w:sep="0" w:space="709" w:equalWidth="1"/>
          <w:docGrid w:linePitch="360"/>
        </w:sectPr>
      </w:pPr>
      <w:r>
        <w:rPr>
          <w:bCs/>
          <w:szCs w:val="28"/>
        </w:rPr>
        <w:t xml:space="preserve">Оценка общих затрат на ведения мониторинга (в среднем в год): __</w:t>
      </w:r>
      <w:r>
        <w:rPr>
          <w:bCs/>
          <w:szCs w:val="28"/>
          <w:u w:val="single"/>
        </w:rPr>
        <w:t xml:space="preserve">-</w:t>
      </w:r>
      <w:r>
        <w:rPr>
          <w:bCs/>
          <w:szCs w:val="28"/>
          <w:u w:val="single"/>
        </w:rPr>
        <w:t xml:space="preserve">_</w:t>
      </w:r>
      <w:r>
        <w:rPr>
          <w:bCs/>
          <w:szCs w:val="28"/>
        </w:rPr>
        <w:t xml:space="preserve">__тыс. руб. </w:t>
      </w:r>
      <w:r>
        <w:rPr>
          <w:bCs/>
          <w:szCs w:val="28"/>
        </w:rPr>
      </w:r>
    </w:p>
    <w:p>
      <w:pPr>
        <w:pStyle w:val="774"/>
        <w:ind w:left="0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pStyle w:val="774"/>
        <w:numPr>
          <w:ilvl w:val="0"/>
          <w:numId w:val="29"/>
        </w:num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Предполагаемая дата вступления в силу проекта акта, необходимость установления переходных положений (переходного периода), а также эксперимента</w:t>
      </w:r>
      <w:r>
        <w:rPr>
          <w:b/>
          <w:bCs/>
          <w:szCs w:val="28"/>
        </w:rPr>
      </w:r>
    </w:p>
    <w:p>
      <w:pPr>
        <w:jc w:val="both"/>
        <w:rPr>
          <w:bCs/>
          <w:vanish/>
          <w:szCs w:val="28"/>
        </w:rPr>
      </w:pPr>
      <w:r>
        <w:rPr>
          <w:bCs/>
          <w:vanish/>
          <w:szCs w:val="28"/>
        </w:rPr>
      </w:r>
      <w:r>
        <w:rPr>
          <w:bCs/>
          <w:vanish/>
          <w:szCs w:val="28"/>
        </w:rPr>
      </w:r>
    </w:p>
    <w:p>
      <w:pPr>
        <w:pStyle w:val="774"/>
        <w:numPr>
          <w:ilvl w:val="1"/>
          <w:numId w:val="37"/>
        </w:numPr>
        <w:jc w:val="both"/>
        <w:rPr>
          <w:bCs/>
          <w:szCs w:val="28"/>
        </w:rPr>
      </w:pPr>
      <w:r>
        <w:rPr>
          <w:bCs/>
          <w:szCs w:val="28"/>
        </w:rPr>
        <w:t xml:space="preserve">Предполагаемая дата вступления в силу </w:t>
      </w:r>
      <w:r>
        <w:rPr>
          <w:bCs/>
          <w:szCs w:val="28"/>
        </w:rPr>
        <w:t xml:space="preserve">проекта </w:t>
      </w:r>
      <w:r>
        <w:rPr>
          <w:bCs/>
          <w:szCs w:val="28"/>
        </w:rPr>
        <w:t xml:space="preserve">акта:</w:t>
      </w:r>
      <w:r>
        <w:rPr>
          <w:bCs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март 2025 года</w:t>
      </w:r>
      <w:r>
        <w:rPr>
          <w:sz w:val="28"/>
          <w:szCs w:val="28"/>
        </w:rPr>
      </w:r>
    </w:p>
    <w:p>
      <w:pPr>
        <w:ind w:firstLine="709"/>
        <w:jc w:val="center"/>
        <w:rPr>
          <w:sz w:val="24"/>
          <w:szCs w:val="24"/>
        </w:rPr>
        <w:pBdr>
          <w:top w:val="single" w:color="000000" w:sz="4" w:space="1"/>
        </w:pBdr>
      </w:pPr>
      <w:r>
        <w:rPr>
          <w:sz w:val="24"/>
          <w:szCs w:val="24"/>
        </w:rPr>
        <w:t xml:space="preserve">если положения вводятся в действие в разное время, указывается статья/пункт проекта </w:t>
      </w:r>
      <w:r>
        <w:rPr>
          <w:sz w:val="24"/>
          <w:szCs w:val="24"/>
        </w:rPr>
        <w:t xml:space="preserve">нормативного правового </w:t>
      </w:r>
      <w:r>
        <w:rPr>
          <w:sz w:val="24"/>
          <w:szCs w:val="24"/>
        </w:rPr>
        <w:t xml:space="preserve">акта и дата введения</w:t>
      </w:r>
      <w:r>
        <w:rPr>
          <w:sz w:val="24"/>
          <w:szCs w:val="24"/>
        </w:rPr>
      </w:r>
    </w:p>
    <w:p>
      <w:pPr>
        <w:ind w:firstLine="709"/>
        <w:jc w:val="both"/>
        <w:rPr>
          <w:sz w:val="24"/>
          <w:szCs w:val="24"/>
        </w:rPr>
        <w:pBdr>
          <w:top w:val="single" w:color="000000" w:sz="4" w:space="1"/>
        </w:pBd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74"/>
        <w:numPr>
          <w:ilvl w:val="1"/>
          <w:numId w:val="37"/>
        </w:numPr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 xml:space="preserve"> Необходимость установления </w:t>
      </w:r>
      <w:r>
        <w:rPr>
          <w:bCs/>
          <w:szCs w:val="28"/>
        </w:rPr>
        <w:t xml:space="preserve">переходных положений (переходного периода) </w:t>
      </w:r>
      <w:r>
        <w:rPr>
          <w:bCs/>
          <w:szCs w:val="28"/>
        </w:rPr>
        <w:t xml:space="preserve"> и (или) </w:t>
      </w:r>
      <w:r>
        <w:rPr>
          <w:bCs/>
          <w:szCs w:val="28"/>
        </w:rPr>
        <w:t xml:space="preserve">эксперимента</w:t>
      </w:r>
      <w:r>
        <w:rPr>
          <w:bCs/>
          <w:szCs w:val="28"/>
        </w:rPr>
        <w:t xml:space="preserve">: </w:t>
      </w:r>
      <w:r>
        <w:rPr>
          <w:bCs/>
          <w:szCs w:val="28"/>
        </w:rPr>
        <w:t xml:space="preserve">нет</w:t>
      </w:r>
      <w:r>
        <w:rPr>
          <w:bCs/>
          <w:szCs w:val="28"/>
        </w:rPr>
      </w:r>
    </w:p>
    <w:p>
      <w:pPr>
        <w:jc w:val="both"/>
        <w:tabs>
          <w:tab w:val="left" w:pos="6606" w:leader="none"/>
          <w:tab w:val="left" w:pos="725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</w:t>
      </w:r>
      <w:r>
        <w:rPr>
          <w:sz w:val="28"/>
          <w:szCs w:val="28"/>
        </w:rPr>
        <w:t xml:space="preserve">___</w:t>
      </w:r>
      <w:r>
        <w:rPr>
          <w:sz w:val="28"/>
          <w:szCs w:val="28"/>
        </w:rPr>
        <w:t xml:space="preserve">______</w:t>
      </w:r>
      <w:r>
        <w:rPr>
          <w:sz w:val="28"/>
          <w:szCs w:val="28"/>
        </w:rPr>
        <w:t xml:space="preserve">____________________________________</w:t>
      </w:r>
      <w:r>
        <w:rPr>
          <w:sz w:val="28"/>
          <w:szCs w:val="28"/>
        </w:rPr>
      </w:r>
    </w:p>
    <w:p>
      <w:pPr>
        <w:ind w:firstLine="709"/>
        <w:jc w:val="center"/>
        <w:tabs>
          <w:tab w:val="left" w:pos="6606" w:leader="none"/>
          <w:tab w:val="left" w:pos="725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м</w:t>
      </w:r>
      <w:r>
        <w:rPr>
          <w:sz w:val="24"/>
          <w:szCs w:val="24"/>
        </w:rPr>
        <w:t xml:space="preserve">есто для текстового описания</w:t>
      </w:r>
      <w:r>
        <w:rPr>
          <w:sz w:val="24"/>
          <w:szCs w:val="24"/>
        </w:rPr>
      </w:r>
    </w:p>
    <w:p>
      <w:pPr>
        <w:ind w:firstLine="709"/>
        <w:jc w:val="both"/>
        <w:tabs>
          <w:tab w:val="left" w:pos="6606" w:leader="none"/>
          <w:tab w:val="left" w:pos="7258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74"/>
        <w:numPr>
          <w:ilvl w:val="1"/>
          <w:numId w:val="37"/>
        </w:numPr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 xml:space="preserve"> Необходимость распространения предлагаемого регулирования на </w:t>
      </w:r>
      <w:r>
        <w:rPr>
          <w:bCs/>
          <w:szCs w:val="28"/>
        </w:rPr>
        <w:t xml:space="preserve">ранее возникшие отношения: нет</w:t>
      </w:r>
      <w:r>
        <w:rPr>
          <w:bCs/>
          <w:szCs w:val="28"/>
        </w:rPr>
      </w:r>
    </w:p>
    <w:p>
      <w:pPr>
        <w:pStyle w:val="774"/>
        <w:ind w:left="709"/>
        <w:jc w:val="both"/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</w:p>
    <w:p>
      <w:pPr>
        <w:pStyle w:val="774"/>
        <w:numPr>
          <w:ilvl w:val="2"/>
          <w:numId w:val="37"/>
        </w:numPr>
        <w:ind w:left="0" w:firstLine="567"/>
        <w:jc w:val="both"/>
        <w:tabs>
          <w:tab w:val="left" w:pos="851" w:leader="none"/>
        </w:tabs>
        <w:rPr>
          <w:bCs/>
          <w:szCs w:val="28"/>
        </w:rPr>
      </w:pPr>
      <w:r>
        <w:rPr>
          <w:bCs/>
          <w:szCs w:val="28"/>
        </w:rPr>
        <w:t xml:space="preserve">Период распространения на ранее возникшие отношения: </w:t>
      </w:r>
      <w:r>
        <w:rPr>
          <w:bCs/>
          <w:szCs w:val="28"/>
        </w:rPr>
      </w:r>
    </w:p>
    <w:p>
      <w:pPr>
        <w:jc w:val="both"/>
        <w:tabs>
          <w:tab w:val="left" w:pos="851" w:leader="none"/>
        </w:tabs>
        <w:rPr>
          <w:bCs/>
          <w:szCs w:val="28"/>
        </w:rPr>
      </w:pPr>
      <w:r>
        <w:rPr>
          <w:bCs/>
          <w:szCs w:val="28"/>
        </w:rPr>
      </w:r>
      <w:r>
        <w:rPr>
          <w:bCs/>
          <w:szCs w:val="28"/>
        </w:rPr>
      </w:r>
    </w:p>
    <w:p>
      <w:pPr>
        <w:pStyle w:val="774"/>
        <w:numPr>
          <w:ilvl w:val="1"/>
          <w:numId w:val="37"/>
        </w:numPr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 xml:space="preserve"> Обоснование необходимости установления </w:t>
      </w:r>
      <w:r>
        <w:rPr>
          <w:bCs/>
          <w:szCs w:val="28"/>
        </w:rPr>
        <w:t xml:space="preserve">переходных </w:t>
      </w:r>
      <w:r>
        <w:rPr>
          <w:bCs/>
          <w:szCs w:val="28"/>
        </w:rPr>
        <w:t xml:space="preserve">положений (переходного периода) и (или) </w:t>
      </w:r>
      <w:r>
        <w:rPr>
          <w:bCs/>
          <w:szCs w:val="28"/>
        </w:rPr>
        <w:t xml:space="preserve">эксперимента</w:t>
      </w:r>
      <w:r>
        <w:rPr>
          <w:bCs/>
          <w:szCs w:val="28"/>
        </w:rPr>
        <w:t xml:space="preserve"> </w:t>
      </w:r>
      <w:r>
        <w:rPr>
          <w:bCs/>
          <w:szCs w:val="28"/>
        </w:rPr>
        <w:t xml:space="preserve">либо необходимост</w:t>
      </w:r>
      <w:r>
        <w:rPr>
          <w:bCs/>
          <w:szCs w:val="28"/>
        </w:rPr>
        <w:t xml:space="preserve">ь распространения предлагаемого </w:t>
      </w:r>
      <w:r>
        <w:rPr>
          <w:bCs/>
          <w:szCs w:val="28"/>
        </w:rPr>
        <w:t xml:space="preserve">регулирования на ранее возникшие отношения:</w:t>
      </w:r>
      <w:r>
        <w:rPr>
          <w:bCs/>
          <w:szCs w:val="28"/>
        </w:rPr>
      </w:r>
    </w:p>
    <w:p>
      <w:pPr>
        <w:ind w:left="600" w:firstLine="0"/>
        <w:jc w:val="both"/>
      </w:pPr>
      <w:r>
        <w:rPr>
          <w:bCs/>
          <w:szCs w:val="28"/>
          <w:highlight w:val="none"/>
        </w:rPr>
      </w:r>
      <w:r>
        <w:rPr>
          <w:bCs/>
          <w:szCs w:val="28"/>
          <w:highlight w:val="none"/>
        </w:rPr>
      </w:r>
    </w:p>
    <w:p>
      <w:pPr>
        <w:jc w:val="center"/>
        <w:rPr>
          <w:sz w:val="24"/>
          <w:szCs w:val="24"/>
        </w:rPr>
        <w:pBdr>
          <w:top w:val="single" w:color="000000" w:sz="4" w:space="1"/>
        </w:pBdr>
      </w:pPr>
      <w:r>
        <w:rPr>
          <w:sz w:val="24"/>
          <w:szCs w:val="24"/>
        </w:rPr>
        <w:t xml:space="preserve">место для текстового описания</w:t>
      </w:r>
      <w:r>
        <w:rPr>
          <w:sz w:val="24"/>
          <w:szCs w:val="24"/>
        </w:rPr>
      </w:r>
    </w:p>
    <w:p>
      <w:pPr>
        <w:pStyle w:val="774"/>
        <w:ind w:left="0"/>
        <w:jc w:val="center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pStyle w:val="774"/>
        <w:numPr>
          <w:ilvl w:val="0"/>
          <w:numId w:val="37"/>
        </w:numPr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Сведения о проведении</w:t>
      </w:r>
      <w:r>
        <w:rPr>
          <w:b/>
          <w:bCs/>
          <w:szCs w:val="28"/>
        </w:rPr>
        <w:t xml:space="preserve"> публичных консультаций</w:t>
      </w:r>
      <w:r>
        <w:rPr>
          <w:vertAlign w:val="superscript"/>
        </w:rPr>
        <w:footnoteReference w:id="2"/>
      </w:r>
      <w:r>
        <w:rPr>
          <w:b/>
          <w:bCs/>
          <w:szCs w:val="28"/>
        </w:rPr>
      </w:r>
    </w:p>
    <w:p>
      <w:pPr>
        <w:pStyle w:val="774"/>
        <w:ind w:left="600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pStyle w:val="774"/>
        <w:ind w:left="0"/>
        <w:jc w:val="both"/>
        <w:rPr>
          <w:bCs/>
          <w:szCs w:val="28"/>
        </w:rPr>
      </w:pPr>
      <w:r>
        <w:rPr>
          <w:bCs/>
          <w:szCs w:val="28"/>
        </w:rPr>
        <w:t xml:space="preserve">1</w:t>
      </w:r>
      <w:r>
        <w:rPr>
          <w:bCs/>
          <w:szCs w:val="28"/>
        </w:rPr>
        <w:t xml:space="preserve">6</w:t>
      </w:r>
      <w:r>
        <w:rPr>
          <w:bCs/>
          <w:szCs w:val="28"/>
        </w:rPr>
        <w:t xml:space="preserve">.1</w:t>
      </w:r>
      <w:r>
        <w:rPr>
          <w:bCs/>
          <w:szCs w:val="28"/>
        </w:rPr>
        <w:t xml:space="preserve"> </w:t>
      </w:r>
      <w:r>
        <w:rPr>
          <w:bCs/>
          <w:szCs w:val="28"/>
        </w:rPr>
        <w:t xml:space="preserve"> </w:t>
      </w:r>
      <w:r>
        <w:rPr>
          <w:bCs/>
          <w:szCs w:val="28"/>
        </w:rPr>
        <w:t xml:space="preserve">Общие сроки проведения публичных консультаций:</w:t>
      </w:r>
      <w:r>
        <w:rPr>
          <w:bCs/>
          <w:szCs w:val="28"/>
        </w:rPr>
      </w:r>
    </w:p>
    <w:tbl>
      <w:tblPr>
        <w:tblW w:w="96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606"/>
      </w:tblGrid>
      <w:tr>
        <w:tblPrEx/>
        <w:trPr>
          <w:trHeight w:val="395"/>
        </w:trPr>
        <w:tc>
          <w:tcPr>
            <w:tcW w:w="9606" w:type="dxa"/>
            <w:vAlign w:val="center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 xml:space="preserve">«__»________ 20__ года – «__» ________ 20__ года</w:t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tabs>
          <w:tab w:val="left" w:pos="426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774"/>
        <w:ind w:left="0"/>
        <w:rPr>
          <w:bCs/>
          <w:szCs w:val="28"/>
        </w:rPr>
      </w:pPr>
      <w:r>
        <w:rPr>
          <w:bCs/>
          <w:szCs w:val="28"/>
        </w:rPr>
        <w:t xml:space="preserve">16.2. </w:t>
      </w:r>
      <w:r>
        <w:rPr>
          <w:bCs/>
          <w:szCs w:val="28"/>
        </w:rPr>
        <w:t xml:space="preserve">Проведенные формы публичных консультаций:</w:t>
      </w:r>
      <w:r>
        <w:rPr>
          <w:bCs/>
          <w:szCs w:val="28"/>
        </w:rPr>
      </w:r>
    </w:p>
    <w:tbl>
      <w:tblPr>
        <w:tblW w:w="95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540"/>
        <w:gridCol w:w="4347"/>
        <w:gridCol w:w="2606"/>
        <w:gridCol w:w="2077"/>
      </w:tblGrid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jc w:val="center"/>
            </w:pPr>
            <w:r>
              <w:t xml:space="preserve">№ </w:t>
            </w:r>
            <w:r>
              <w:t xml:space="preserve">п</w:t>
            </w:r>
            <w:r>
              <w:t xml:space="preserve">/п</w:t>
            </w:r>
            <w:r/>
          </w:p>
        </w:tc>
        <w:tc>
          <w:tcPr>
            <w:tcW w:w="434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Наименование формы</w:t>
            </w:r>
            <w:r>
              <w:br/>
              <w:t xml:space="preserve">публичных консультаций</w:t>
            </w:r>
            <w:r/>
          </w:p>
        </w:tc>
        <w:tc>
          <w:tcPr>
            <w:tcW w:w="260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Сроки проведения</w:t>
            </w:r>
            <w:r/>
          </w:p>
        </w:tc>
        <w:tc>
          <w:tcPr>
            <w:tcW w:w="207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Общее количество участников</w:t>
            </w:r>
            <w:r/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4347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2606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077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4347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2606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077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</w:tbl>
    <w:p>
      <w:pPr>
        <w:jc w:val="both"/>
        <w:tabs>
          <w:tab w:val="left" w:pos="426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774"/>
        <w:numPr>
          <w:ilvl w:val="1"/>
          <w:numId w:val="30"/>
        </w:numPr>
        <w:ind w:left="709" w:hanging="709"/>
        <w:jc w:val="both"/>
        <w:rPr>
          <w:bCs/>
          <w:szCs w:val="28"/>
        </w:rPr>
      </w:pPr>
      <w:r>
        <w:rPr>
          <w:bCs/>
          <w:szCs w:val="28"/>
        </w:rPr>
        <w:t xml:space="preserve">Состав участников публичных консультаций:</w:t>
      </w:r>
      <w:r>
        <w:rPr>
          <w:bCs/>
          <w:szCs w:val="28"/>
        </w:rPr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количество участников публичных консультаций:</w:t>
      </w:r>
      <w:r>
        <w:rPr>
          <w:sz w:val="28"/>
          <w:szCs w:val="28"/>
        </w:rPr>
      </w:r>
    </w:p>
    <w:tbl>
      <w:tblPr>
        <w:tblW w:w="96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606"/>
      </w:tblGrid>
      <w:tr>
        <w:tblPrEx/>
        <w:trPr>
          <w:trHeight w:val="432"/>
        </w:trPr>
        <w:tc>
          <w:tcPr>
            <w:tcW w:w="9606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</w:tbl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участников публичных консультаций  по основным целевым группам:</w:t>
      </w:r>
      <w:r>
        <w:rPr>
          <w:sz w:val="28"/>
          <w:szCs w:val="28"/>
        </w:rPr>
      </w:r>
    </w:p>
    <w:tbl>
      <w:tblPr>
        <w:tblW w:w="96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534"/>
        <w:gridCol w:w="2830"/>
        <w:gridCol w:w="3828"/>
        <w:gridCol w:w="2414"/>
      </w:tblGrid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jc w:val="center"/>
            </w:pPr>
            <w:r>
              <w:t xml:space="preserve">№ </w:t>
            </w:r>
            <w:r>
              <w:t xml:space="preserve">п</w:t>
            </w:r>
            <w:r>
              <w:t xml:space="preserve">/п</w:t>
            </w:r>
            <w:r/>
          </w:p>
        </w:tc>
        <w:tc>
          <w:tcPr>
            <w:tcW w:w="283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Наименование</w:t>
            </w:r>
            <w:r>
              <w:br/>
            </w:r>
            <w:r>
              <w:t xml:space="preserve">целевой группы</w:t>
            </w:r>
            <w:r/>
          </w:p>
        </w:tc>
        <w:tc>
          <w:tcPr>
            <w:tcW w:w="38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Количество участников, входящих в </w:t>
            </w:r>
            <w:r>
              <w:t xml:space="preserve">данную целевую группу</w:t>
            </w:r>
            <w:r/>
          </w:p>
        </w:tc>
        <w:tc>
          <w:tcPr>
            <w:tcW w:w="241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Доля от общего </w:t>
            </w:r>
            <w:r>
              <w:t xml:space="preserve">количества участников, %</w:t>
            </w:r>
            <w:r/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2830" w:type="dxa"/>
            <w:vAlign w:val="center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382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414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2830" w:type="dxa"/>
            <w:vAlign w:val="center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3828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2414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</w:tbl>
    <w:p>
      <w:pPr>
        <w:jc w:val="both"/>
        <w:tabs>
          <w:tab w:val="left" w:pos="426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774"/>
        <w:numPr>
          <w:ilvl w:val="1"/>
          <w:numId w:val="30"/>
        </w:numPr>
        <w:ind w:left="0" w:firstLine="0"/>
        <w:jc w:val="both"/>
        <w:rPr>
          <w:bCs/>
          <w:szCs w:val="28"/>
        </w:rPr>
      </w:pPr>
      <w:r>
        <w:rPr>
          <w:bCs/>
          <w:szCs w:val="28"/>
        </w:rPr>
        <w:t xml:space="preserve">Результаты анализа опросных листов (закрытые вопросы, анкетирование):</w:t>
      </w:r>
      <w:r>
        <w:rPr>
          <w:bCs/>
          <w:szCs w:val="28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570"/>
      </w:tblGrid>
      <w:tr>
        <w:tblPrEx/>
        <w:trPr>
          <w:trHeight w:val="395"/>
        </w:trPr>
        <w:tc>
          <w:tcPr>
            <w:tcW w:w="9571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</w:tbl>
    <w:p>
      <w:pPr>
        <w:jc w:val="both"/>
        <w:tabs>
          <w:tab w:val="left" w:pos="426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774"/>
        <w:numPr>
          <w:ilvl w:val="1"/>
          <w:numId w:val="30"/>
        </w:numPr>
        <w:ind w:left="0" w:firstLine="0"/>
        <w:jc w:val="both"/>
        <w:rPr>
          <w:bCs/>
          <w:szCs w:val="28"/>
        </w:rPr>
      </w:pPr>
      <w:r>
        <w:rPr>
          <w:bCs/>
          <w:szCs w:val="28"/>
        </w:rPr>
        <w:t xml:space="preserve">Результаты анализа полученных ответов на вопросы для обсуждения (открытые вопросы):</w:t>
      </w:r>
      <w:r>
        <w:rPr>
          <w:bCs/>
          <w:szCs w:val="28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570"/>
      </w:tblGrid>
      <w:tr>
        <w:tblPrEx/>
        <w:trPr>
          <w:trHeight w:val="466"/>
        </w:trPr>
        <w:tc>
          <w:tcPr>
            <w:tcW w:w="9571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</w:tbl>
    <w:p>
      <w:pPr>
        <w:jc w:val="both"/>
        <w:tabs>
          <w:tab w:val="left" w:pos="1247" w:leader="none"/>
          <w:tab w:val="left" w:pos="1434" w:leader="none"/>
          <w:tab w:val="left" w:pos="1831" w:leader="none"/>
          <w:tab w:val="left" w:pos="2086" w:leader="none"/>
          <w:tab w:val="left" w:pos="3333" w:leader="none"/>
          <w:tab w:val="left" w:pos="3815" w:leader="none"/>
          <w:tab w:val="left" w:pos="409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74"/>
        <w:numPr>
          <w:ilvl w:val="1"/>
          <w:numId w:val="30"/>
        </w:numPr>
        <w:ind w:left="0" w:firstLine="0"/>
        <w:jc w:val="both"/>
        <w:rPr>
          <w:bCs/>
          <w:szCs w:val="28"/>
        </w:rPr>
      </w:pPr>
      <w:r>
        <w:rPr>
          <w:bCs/>
          <w:szCs w:val="28"/>
        </w:rPr>
        <w:t xml:space="preserve"> Сведения о количестве замечаний и предложений, полученных в ходе публичных консультаций по проекту нормативного правового акта:</w:t>
      </w:r>
      <w:r>
        <w:rPr>
          <w:bCs/>
          <w:szCs w:val="28"/>
        </w:rPr>
      </w:r>
    </w:p>
    <w:p>
      <w:pPr>
        <w:jc w:val="both"/>
        <w:tabs>
          <w:tab w:val="left" w:pos="3544" w:leader="none"/>
          <w:tab w:val="left" w:pos="479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Всего замечаний и предложений: _________, из них учтено:</w:t>
      </w:r>
      <w:r>
        <w:rPr>
          <w:sz w:val="28"/>
          <w:szCs w:val="28"/>
        </w:rPr>
      </w:r>
    </w:p>
    <w:p>
      <w:pPr>
        <w:jc w:val="both"/>
        <w:tabs>
          <w:tab w:val="left" w:pos="1304" w:leader="none"/>
          <w:tab w:val="left" w:pos="2863" w:leader="none"/>
          <w:tab w:val="left" w:pos="48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полностью: _________, учтено частично:</w:t>
      </w:r>
      <w:r>
        <w:rPr>
          <w:sz w:val="28"/>
          <w:szCs w:val="28"/>
        </w:rPr>
        <w:tab/>
        <w:t xml:space="preserve">_________</w:t>
      </w:r>
      <w:r>
        <w:rPr>
          <w:sz w:val="28"/>
          <w:szCs w:val="28"/>
        </w:rPr>
      </w:r>
    </w:p>
    <w:p>
      <w:pPr>
        <w:jc w:val="both"/>
        <w:tabs>
          <w:tab w:val="left" w:pos="1304" w:leader="none"/>
          <w:tab w:val="left" w:pos="2863" w:leader="none"/>
          <w:tab w:val="left" w:pos="487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74"/>
        <w:numPr>
          <w:ilvl w:val="0"/>
          <w:numId w:val="30"/>
        </w:numPr>
        <w:jc w:val="center"/>
        <w:tabs>
          <w:tab w:val="left" w:pos="1134" w:leader="none"/>
          <w:tab w:val="left" w:pos="7258" w:leader="none"/>
        </w:tabs>
        <w:rPr>
          <w:b/>
          <w:bCs/>
          <w:szCs w:val="28"/>
        </w:rPr>
      </w:pPr>
      <w:r>
        <w:rPr>
          <w:b/>
          <w:bCs/>
          <w:szCs w:val="28"/>
        </w:rPr>
        <w:t xml:space="preserve">Наличие  или отсутствие в проекте нормативного правового акта</w:t>
      </w:r>
      <w:r>
        <w:rPr>
          <w:b/>
          <w:bCs/>
          <w:szCs w:val="28"/>
        </w:rPr>
        <w:t xml:space="preserve"> Удмуртской Республики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обязательных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требован</w:t>
      </w:r>
      <w:r>
        <w:rPr>
          <w:b/>
          <w:bCs/>
          <w:szCs w:val="28"/>
        </w:rPr>
        <w:t xml:space="preserve">й</w:t>
      </w:r>
      <w:r>
        <w:rPr>
          <w:b/>
          <w:bCs/>
          <w:szCs w:val="28"/>
        </w:rPr>
      </w:r>
    </w:p>
    <w:p>
      <w:pPr>
        <w:pStyle w:val="774"/>
        <w:ind w:left="0" w:firstLine="600"/>
        <w:jc w:val="both"/>
        <w:tabs>
          <w:tab w:val="left" w:pos="1134" w:leader="none"/>
          <w:tab w:val="left" w:pos="7258" w:leader="none"/>
        </w:tabs>
        <w:rPr>
          <w:szCs w:val="28"/>
        </w:rPr>
      </w:pPr>
      <w:r>
        <w:rPr>
          <w:szCs w:val="28"/>
          <w:u w:val="single"/>
        </w:rPr>
        <w:t xml:space="preserve">Обязательные </w:t>
      </w:r>
      <w:r>
        <w:rPr>
          <w:szCs w:val="28"/>
          <w:u w:val="single"/>
        </w:rPr>
        <w:t xml:space="preserve">требования</w:t>
      </w:r>
      <w:r>
        <w:rPr>
          <w:szCs w:val="28"/>
          <w:u w:val="single"/>
        </w:rPr>
        <w:t xml:space="preserve">__</w:t>
      </w:r>
      <w:r>
        <w:rPr>
          <w:szCs w:val="28"/>
          <w:u w:val="single"/>
        </w:rPr>
        <w:t xml:space="preserve">в</w:t>
      </w:r>
      <w:r>
        <w:rPr>
          <w:szCs w:val="28"/>
          <w:u w:val="single"/>
        </w:rPr>
        <w:t xml:space="preserve"> проекте нормативного правового акта имеются.</w:t>
      </w:r>
      <w:r>
        <w:rPr>
          <w:szCs w:val="28"/>
          <w:u w:val="single"/>
        </w:rPr>
        <w:t xml:space="preserve">__</w:t>
      </w:r>
      <w:r>
        <w:rPr>
          <w:szCs w:val="28"/>
          <w:u w:val="single"/>
        </w:rPr>
        <w:t xml:space="preserve">__________________________</w:t>
      </w:r>
      <w:r>
        <w:rPr>
          <w:szCs w:val="28"/>
          <w:u w:val="single"/>
        </w:rPr>
        <w:t xml:space="preserve">_________________________</w:t>
      </w:r>
      <w:r>
        <w:rPr>
          <w:szCs w:val="28"/>
          <w:u w:val="single"/>
        </w:rPr>
        <w:t xml:space="preserve">____</w:t>
      </w:r>
      <w:r>
        <w:rPr>
          <w:szCs w:val="28"/>
          <w:u w:val="single"/>
        </w:rPr>
        <w:t xml:space="preserve">_</w:t>
      </w:r>
      <w:r>
        <w:rPr>
          <w:szCs w:val="28"/>
        </w:rPr>
      </w:r>
    </w:p>
    <w:p>
      <w:pPr>
        <w:jc w:val="center"/>
        <w:tabs>
          <w:tab w:val="left" w:pos="6606" w:leader="none"/>
          <w:tab w:val="left" w:pos="7258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м</w:t>
      </w:r>
      <w:r>
        <w:rPr>
          <w:sz w:val="24"/>
          <w:szCs w:val="24"/>
        </w:rPr>
        <w:t xml:space="preserve">есто для текстового описания</w:t>
      </w:r>
      <w:r>
        <w:rPr>
          <w:sz w:val="24"/>
          <w:szCs w:val="24"/>
        </w:rPr>
      </w:r>
    </w:p>
    <w:p>
      <w:pPr>
        <w:jc w:val="both"/>
        <w:tabs>
          <w:tab w:val="left" w:pos="1304" w:leader="none"/>
          <w:tab w:val="left" w:pos="2863" w:leader="none"/>
          <w:tab w:val="left" w:pos="487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18</w:t>
      </w:r>
      <w:r>
        <w:rPr>
          <w:b/>
          <w:sz w:val="28"/>
          <w:szCs w:val="28"/>
        </w:rPr>
        <w:t xml:space="preserve">. Иные сведения, которые, по мнению разработчика, позволяют оценить обоснованность предлагаемого регулирования</w:t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.1. Иные необходимые, по мнению разработчика, сведения: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Отсутствуют</w:t>
      </w:r>
      <w:r>
        <w:rPr>
          <w:sz w:val="28"/>
          <w:szCs w:val="28"/>
        </w:rPr>
      </w:r>
    </w:p>
    <w:p>
      <w:pPr>
        <w:jc w:val="center"/>
        <w:rPr>
          <w:sz w:val="24"/>
          <w:szCs w:val="24"/>
        </w:rPr>
        <w:pBdr>
          <w:top w:val="single" w:color="000000" w:sz="4" w:space="1"/>
        </w:pBdr>
      </w:pPr>
      <w:r>
        <w:rPr>
          <w:sz w:val="24"/>
          <w:szCs w:val="24"/>
        </w:rPr>
        <w:t xml:space="preserve">место для текстового описания</w:t>
      </w:r>
      <w:r>
        <w:rPr>
          <w:sz w:val="24"/>
          <w:szCs w:val="24"/>
        </w:rPr>
      </w:r>
    </w:p>
    <w:p>
      <w:pPr>
        <w:jc w:val="both"/>
        <w:rPr>
          <w:sz w:val="28"/>
          <w:szCs w:val="28"/>
        </w:rPr>
        <w:pBdr>
          <w:top w:val="single" w:color="000000" w:sz="4" w:space="1"/>
        </w:pBd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4"/>
          <w:szCs w:val="24"/>
        </w:rPr>
        <w:pBdr>
          <w:top w:val="single" w:color="000000" w:sz="4" w:space="1"/>
        </w:pBdr>
      </w:pPr>
      <w:r>
        <w:rPr>
          <w:sz w:val="28"/>
          <w:szCs w:val="28"/>
        </w:rPr>
        <w:t xml:space="preserve">18</w:t>
      </w:r>
      <w:r>
        <w:rPr>
          <w:sz w:val="28"/>
          <w:szCs w:val="28"/>
        </w:rPr>
        <w:t xml:space="preserve">.2.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Источники данных:</w:t>
      </w:r>
      <w:r>
        <w:rPr>
          <w:sz w:val="24"/>
          <w:szCs w:val="24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4"/>
          <w:szCs w:val="24"/>
        </w:rPr>
        <w:pBdr>
          <w:top w:val="single" w:color="000000" w:sz="4" w:space="1"/>
        </w:pBdr>
      </w:pPr>
      <w:r>
        <w:rPr>
          <w:sz w:val="24"/>
          <w:szCs w:val="24"/>
        </w:rPr>
        <w:t xml:space="preserve">место для текстового описания</w:t>
      </w:r>
      <w:r>
        <w:rPr>
          <w:sz w:val="24"/>
          <w:szCs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Приложение. Свод замечаний и предложений по результатам публичных консультаций.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Иные приложения (расчеты, необходимые для заполнения разделов сводного отчета и др.).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4960"/>
        <w:rPr>
          <w:sz w:val="28"/>
          <w:szCs w:val="28"/>
        </w:rPr>
      </w:pPr>
      <w:r>
        <w:rPr>
          <w:sz w:val="28"/>
          <w:szCs w:val="28"/>
        </w:rPr>
        <w:t xml:space="preserve">Министр промышленности </w:t>
      </w:r>
      <w:r>
        <w:rPr>
          <w:sz w:val="28"/>
          <w:szCs w:val="28"/>
        </w:rPr>
      </w:r>
    </w:p>
    <w:p>
      <w:pPr>
        <w:ind w:right="4960"/>
        <w:rPr>
          <w:sz w:val="28"/>
          <w:szCs w:val="28"/>
        </w:rPr>
      </w:pPr>
      <w:r>
        <w:rPr>
          <w:sz w:val="28"/>
          <w:szCs w:val="28"/>
        </w:rPr>
        <w:t xml:space="preserve">и торговли Удмуртской Республики</w:t>
      </w:r>
      <w:r>
        <w:rPr>
          <w:sz w:val="28"/>
          <w:szCs w:val="28"/>
        </w:rPr>
      </w:r>
    </w:p>
    <w:p>
      <w:pPr>
        <w:ind w:right="4960"/>
        <w:rPr>
          <w:sz w:val="28"/>
          <w:szCs w:val="28"/>
        </w:rPr>
      </w:pPr>
      <w:r/>
      <w:bookmarkStart w:id="0" w:name="_GoBack"/>
      <w:r/>
      <w:bookmarkEnd w:id="0"/>
      <w:r/>
      <w:r>
        <w:rPr>
          <w:sz w:val="28"/>
          <w:szCs w:val="28"/>
        </w:rPr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2155"/>
        <w:gridCol w:w="1417"/>
        <w:gridCol w:w="738"/>
        <w:gridCol w:w="1388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68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В.А. </w:t>
            </w:r>
            <w:r>
              <w:rPr>
                <w:sz w:val="28"/>
                <w:szCs w:val="28"/>
              </w:rPr>
              <w:t xml:space="preserve">Лашкарев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55" w:type="dxa"/>
            <w:vAlign w:val="bottom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38" w:type="dxa"/>
            <w:vAlign w:val="bottom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388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8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(инициалы, фамилия)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5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3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8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Подпись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7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851" w:right="851" w:bottom="851" w:left="1701" w:header="425" w:footer="709" w:gutter="0"/>
          <w:rtlGutter/>
          <w:cols w:num="1" w:sep="0" w:space="708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40"/>
        <w:jc w:val="righ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Приложение к Сводному отчету</w:t>
      </w:r>
      <w:r>
        <w:rPr>
          <w:sz w:val="28"/>
          <w:szCs w:val="28"/>
        </w:rPr>
      </w:r>
    </w:p>
    <w:p>
      <w:pPr>
        <w:ind w:firstLine="54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Свод замечаний и предложений по результатам публичных консультаций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509"/>
        <w:gridCol w:w="2009"/>
        <w:gridCol w:w="1798"/>
        <w:gridCol w:w="1941"/>
        <w:gridCol w:w="1736"/>
        <w:gridCol w:w="1577"/>
      </w:tblGrid>
      <w:tr>
        <w:tblPrEx/>
        <w:trPr/>
        <w:tc>
          <w:tcPr>
            <w:tcW w:w="5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№</w:t>
            </w:r>
            <w:r/>
          </w:p>
          <w:p>
            <w:pPr>
              <w:jc w:val="center"/>
            </w:pPr>
            <w:r>
              <w:t xml:space="preserve">п</w:t>
            </w:r>
            <w:r>
              <w:t xml:space="preserve">/п</w:t>
            </w:r>
            <w:r/>
          </w:p>
        </w:tc>
        <w:tc>
          <w:tcPr>
            <w:tcW w:w="20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Участник обсуждения</w:t>
            </w:r>
            <w:r/>
          </w:p>
        </w:tc>
        <w:tc>
          <w:tcPr>
            <w:tcW w:w="179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Вопрос для обсуждения</w:t>
            </w:r>
            <w:r/>
          </w:p>
        </w:tc>
        <w:tc>
          <w:tcPr>
            <w:tcW w:w="194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Позиция участника обсуждения</w:t>
            </w:r>
            <w:r/>
          </w:p>
        </w:tc>
        <w:tc>
          <w:tcPr>
            <w:tcW w:w="173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Результат рассмотрения позиции разработчиком позиций участников обсуждения</w:t>
            </w:r>
            <w:r/>
          </w:p>
        </w:tc>
        <w:tc>
          <w:tcPr>
            <w:tcW w:w="157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Комментарии разработчика</w:t>
            </w:r>
            <w:r/>
          </w:p>
        </w:tc>
      </w:tr>
      <w:tr>
        <w:tblPrEx/>
        <w:trPr/>
        <w:tc>
          <w:tcPr>
            <w:tcW w:w="509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009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98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41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73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77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54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60"/>
        <w:jc w:val="righ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60"/>
        <w:jc w:val="righ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60"/>
        <w:jc w:val="righ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60"/>
        <w:jc w:val="righ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60"/>
        <w:jc w:val="righ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60"/>
        <w:jc w:val="righ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60"/>
        <w:jc w:val="righ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60"/>
        <w:jc w:val="righ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60"/>
        <w:jc w:val="righ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60"/>
        <w:jc w:val="righ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60"/>
        <w:jc w:val="righ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60"/>
        <w:jc w:val="righ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60"/>
        <w:jc w:val="righ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60"/>
        <w:jc w:val="righ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60"/>
        <w:jc w:val="righ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60"/>
        <w:jc w:val="righ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60"/>
        <w:jc w:val="righ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60"/>
        <w:jc w:val="righ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60"/>
        <w:jc w:val="righ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60"/>
        <w:jc w:val="righ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60"/>
        <w:jc w:val="righ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60"/>
        <w:jc w:val="righ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60"/>
        <w:jc w:val="righ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60"/>
        <w:jc w:val="righ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60"/>
        <w:jc w:val="righ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60"/>
        <w:jc w:val="righ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60"/>
        <w:jc w:val="righ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60"/>
        <w:jc w:val="righ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60"/>
        <w:jc w:val="righ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60"/>
        <w:jc w:val="righ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60"/>
        <w:jc w:val="righ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60"/>
        <w:jc w:val="righ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60"/>
        <w:jc w:val="righ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60"/>
        <w:jc w:val="righ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60"/>
        <w:jc w:val="righ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60"/>
        <w:jc w:val="righ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60"/>
        <w:jc w:val="righ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60"/>
        <w:jc w:val="righ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60"/>
        <w:jc w:val="righ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60"/>
        <w:jc w:val="righ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60"/>
        <w:jc w:val="righ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60"/>
        <w:jc w:val="righ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60"/>
        <w:jc w:val="righ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760"/>
        <w:jc w:val="both"/>
        <w:tabs>
          <w:tab w:val="left" w:pos="993" w:leader="non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sectPr>
      <w:footnotePr/>
      <w:endnotePr/>
      <w:type w:val="nextPage"/>
      <w:pgSz w:w="11906" w:h="16838" w:orient="portrait"/>
      <w:pgMar w:top="1134" w:right="850" w:bottom="993" w:left="1701" w:header="708" w:footer="708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603000000000000"/>
  </w:font>
  <w:font w:name="Tahoma">
    <w:panose1 w:val="020B0606030504020204"/>
  </w:font>
  <w:font w:name="Verdana">
    <w:panose1 w:val="020B0606030504020204"/>
  </w:font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jc w:val="both"/>
        <w:spacing w:after="120"/>
      </w:pPr>
      <w:r>
        <w:rPr>
          <w:rStyle w:val="777"/>
        </w:rPr>
        <w:footnoteRef/>
      </w:r>
      <w:r>
        <w:t xml:space="preserve"> </w:t>
      </w:r>
      <w:r>
        <w:rPr>
          <w:bCs/>
          <w:iCs/>
          <w:sz w:val="24"/>
          <w:szCs w:val="24"/>
        </w:rPr>
        <w:t xml:space="preserve">Заполняется </w:t>
      </w:r>
      <w:r>
        <w:rPr>
          <w:bCs/>
          <w:iCs/>
          <w:sz w:val="24"/>
          <w:szCs w:val="24"/>
        </w:rPr>
        <w:t xml:space="preserve">по итогам проведения публичных консультаций по проекту нормативного правового акта Удмуртской Республики и </w:t>
      </w:r>
      <w:r>
        <w:rPr>
          <w:sz w:val="24"/>
          <w:szCs w:val="24"/>
        </w:rPr>
        <w:t xml:space="preserve">Сводного отчета</w:t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4"/>
      <w:jc w:val="right"/>
      <w:rPr>
        <w:sz w:val="24"/>
        <w:szCs w:val="24"/>
      </w:rPr>
    </w:pPr>
    <w:r>
      <w:rPr>
        <w:sz w:val="24"/>
        <w:szCs w:val="24"/>
      </w:rPr>
    </w:r>
    <w:r>
      <w:rPr>
        <w:sz w:val="24"/>
        <w:szCs w:val="24"/>
      </w:rPr>
    </w:r>
  </w:p>
  <w:p>
    <w:pPr>
      <w:pStyle w:val="76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3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850" w:hanging="432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4.%2."/>
      <w:lvlJc w:val="left"/>
      <w:pPr>
        <w:ind w:left="792" w:hanging="432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1" w:hanging="81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180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52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24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396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468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40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121" w:hanging="18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 w:ascii="Times New Roman" w:hAnsi="Times New Roman" w:cs="Times New Roman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multiLevelType w:val="hybridMultilevel"/>
    <w:lvl w:ilvl="0">
      <w:start w:val="14"/>
      <w:numFmt w:val="decimal"/>
      <w:isLgl w:val="false"/>
      <w:suff w:val="tab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multiLevelType w:val="hybridMultilevel"/>
    <w:lvl w:ilvl="0">
      <w:start w:val="18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4168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6252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8336" w:hanging="144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 w:cs="Times New Roman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 w:cs="Times New Roman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 w:cs="Times New Roman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 w:cs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 w:cs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 w:cs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5111" w:hanging="432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 w:cs="Times New Roman"/>
      </w:rPr>
    </w:lvl>
  </w:abstractNum>
  <w:abstractNum w:abstractNumId="11">
    <w:multiLevelType w:val="hybridMultilevel"/>
    <w:lvl w:ilvl="0">
      <w:start w:val="16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cs="Times New Roman"/>
        <w:b/>
        <w:strike w:val="0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 w:cs="Times New Roman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 w:cs="Times New Roman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 w:cs="Times New Roman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 w:cs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 w:cs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 w:cs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 w:cs="Times New Roman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multiLevelType w:val="hybridMultilevel"/>
    <w:lvl w:ilvl="0">
      <w:start w:val="13"/>
      <w:numFmt w:val="decimal"/>
      <w:isLgl w:val="false"/>
      <w:suff w:val="tab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Zero"/>
      <w:isLgl w:val="false"/>
      <w:suff w:val="tab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 w:cs="Times New Roman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 w:cs="Times New Roman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 w:cs="Times New Roman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 w:cs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 w:cs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 w:cs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 w:cs="Times New Roman"/>
      </w:rPr>
    </w:lvl>
  </w:abstractNum>
  <w:abstractNum w:abstractNumId="19">
    <w:multiLevelType w:val="hybridMultilevel"/>
    <w:lvl w:ilvl="0">
      <w:start w:val="13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862" w:hanging="72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20">
    <w:multiLevelType w:val="hybridMultilevel"/>
    <w:lvl w:ilvl="0">
      <w:start w:val="11"/>
      <w:numFmt w:val="decimal"/>
      <w:isLgl w:val="false"/>
      <w:suff w:val="tab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multiLevelType w:val="hybridMultilevel"/>
    <w:lvl w:ilvl="0">
      <w:start w:val="13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862" w:hanging="72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 w:ascii="Times New Roman" w:hAnsi="Times New Roman" w:cs="Times New Roman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multiLevelType w:val="hybridMultilevel"/>
    <w:lvl w:ilvl="0">
      <w:start w:val="15"/>
      <w:numFmt w:val="decimal"/>
      <w:isLgl w:val="false"/>
      <w:suff w:val="tab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 w:ascii="Times New Roman" w:hAnsi="Times New Roman" w:cs="Times New Roman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multiLevelType w:val="hybridMultilevel"/>
    <w:lvl w:ilvl="0">
      <w:start w:val="17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suff w:val="tab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2586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3088" w:hanging="72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395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4452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5314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5816" w:hanging="1440"/>
      </w:pPr>
      <w:rPr>
        <w:rFonts w:hint="default"/>
      </w:rPr>
    </w:lvl>
  </w:abstractNum>
  <w:abstractNum w:abstractNumId="2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multiLevelType w:val="hybridMultilevel"/>
    <w:lvl w:ilvl="0">
      <w:start w:val="14"/>
      <w:numFmt w:val="decimal"/>
      <w:isLgl w:val="false"/>
      <w:suff w:val="tab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4.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4.%2."/>
      <w:lvlJc w:val="left"/>
      <w:pPr>
        <w:ind w:left="1440" w:hanging="360"/>
      </w:pPr>
      <w:rPr>
        <w:rFonts w:hint="default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multiLevelType w:val="hybridMultilevel"/>
    <w:lvl w:ilvl="0">
      <w:start w:val="13"/>
      <w:numFmt w:val="decimal"/>
      <w:isLgl w:val="false"/>
      <w:suff w:val="tab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Zero"/>
      <w:isLgl w:val="false"/>
      <w:suff w:val="tab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2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multiLevelType w:val="hybridMultilevel"/>
    <w:lvl w:ilvl="0">
      <w:start w:val="16"/>
      <w:numFmt w:val="decimal"/>
      <w:isLgl w:val="false"/>
      <w:suff w:val="tab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 w:cs="Times New Roman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 w:cs="Times New Roman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 w:cs="Times New Roman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 w:cs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 w:cs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 w:cs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 w:cs="Times New Roman"/>
      </w:rPr>
    </w:lvl>
  </w:abstractNum>
  <w:abstractNum w:abstractNumId="36">
    <w:multiLevelType w:val="hybridMultilevel"/>
    <w:lvl w:ilvl="0">
      <w:start w:val="18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34"/>
  </w:num>
  <w:num w:numId="3">
    <w:abstractNumId w:val="16"/>
  </w:num>
  <w:num w:numId="4">
    <w:abstractNumId w:val="15"/>
  </w:num>
  <w:num w:numId="5">
    <w:abstractNumId w:val="21"/>
  </w:num>
  <w:num w:numId="6">
    <w:abstractNumId w:val="1"/>
  </w:num>
  <w:num w:numId="7">
    <w:abstractNumId w:val="25"/>
  </w:num>
  <w:num w:numId="8">
    <w:abstractNumId w:val="12"/>
  </w:num>
  <w:num w:numId="9">
    <w:abstractNumId w:val="13"/>
  </w:num>
  <w:num w:numId="10">
    <w:abstractNumId w:val="29"/>
  </w:num>
  <w:num w:numId="11">
    <w:abstractNumId w:val="4"/>
  </w:num>
  <w:num w:numId="12">
    <w:abstractNumId w:val="3"/>
  </w:num>
  <w:num w:numId="13">
    <w:abstractNumId w:val="10"/>
  </w:num>
  <w:num w:numId="14">
    <w:abstractNumId w:val="9"/>
  </w:num>
  <w:num w:numId="15">
    <w:abstractNumId w:val="18"/>
  </w:num>
  <w:num w:numId="16">
    <w:abstractNumId w:val="35"/>
  </w:num>
  <w:num w:numId="17">
    <w:abstractNumId w:val="28"/>
  </w:num>
  <w:num w:numId="18">
    <w:abstractNumId w:val="11"/>
  </w:num>
  <w:num w:numId="19">
    <w:abstractNumId w:val="36"/>
  </w:num>
  <w:num w:numId="20">
    <w:abstractNumId w:val="8"/>
  </w:num>
  <w:num w:numId="21">
    <w:abstractNumId w:val="20"/>
  </w:num>
  <w:num w:numId="22">
    <w:abstractNumId w:val="19"/>
  </w:num>
  <w:num w:numId="23">
    <w:abstractNumId w:val="0"/>
  </w:num>
  <w:num w:numId="24">
    <w:abstractNumId w:val="30"/>
  </w:num>
  <w:num w:numId="25">
    <w:abstractNumId w:val="17"/>
  </w:num>
  <w:num w:numId="26">
    <w:abstractNumId w:val="26"/>
  </w:num>
  <w:num w:numId="27">
    <w:abstractNumId w:val="14"/>
  </w:num>
  <w:num w:numId="28">
    <w:abstractNumId w:val="22"/>
  </w:num>
  <w:num w:numId="29">
    <w:abstractNumId w:val="7"/>
  </w:num>
  <w:num w:numId="30">
    <w:abstractNumId w:val="33"/>
  </w:num>
  <w:num w:numId="31">
    <w:abstractNumId w:val="23"/>
  </w:num>
  <w:num w:numId="32">
    <w:abstractNumId w:val="31"/>
  </w:num>
  <w:num w:numId="33">
    <w:abstractNumId w:val="6"/>
  </w:num>
  <w:num w:numId="34">
    <w:abstractNumId w:val="27"/>
  </w:num>
  <w:num w:numId="35">
    <w:abstractNumId w:val="2"/>
  </w:num>
  <w:num w:numId="36">
    <w:abstractNumId w:val="32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567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54"/>
    <w:next w:val="75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55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54"/>
    <w:next w:val="75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55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54"/>
    <w:next w:val="75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55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54"/>
    <w:next w:val="75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5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54"/>
    <w:next w:val="75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5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54"/>
    <w:next w:val="75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5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54"/>
    <w:next w:val="75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5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54"/>
    <w:next w:val="75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5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54"/>
    <w:next w:val="75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5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755"/>
    <w:link w:val="761"/>
    <w:uiPriority w:val="10"/>
    <w:rPr>
      <w:sz w:val="48"/>
      <w:szCs w:val="48"/>
    </w:rPr>
  </w:style>
  <w:style w:type="character" w:styleId="37">
    <w:name w:val="Subtitle Char"/>
    <w:basedOn w:val="755"/>
    <w:link w:val="758"/>
    <w:uiPriority w:val="11"/>
    <w:rPr>
      <w:sz w:val="24"/>
      <w:szCs w:val="24"/>
    </w:rPr>
  </w:style>
  <w:style w:type="paragraph" w:styleId="38">
    <w:name w:val="Quote"/>
    <w:basedOn w:val="754"/>
    <w:next w:val="75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54"/>
    <w:next w:val="75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55"/>
    <w:link w:val="764"/>
    <w:uiPriority w:val="99"/>
  </w:style>
  <w:style w:type="character" w:styleId="45">
    <w:name w:val="Footer Char"/>
    <w:basedOn w:val="755"/>
    <w:link w:val="772"/>
    <w:uiPriority w:val="99"/>
  </w:style>
  <w:style w:type="paragraph" w:styleId="46">
    <w:name w:val="Caption"/>
    <w:basedOn w:val="754"/>
    <w:next w:val="7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72"/>
    <w:uiPriority w:val="99"/>
  </w:style>
  <w:style w:type="table" w:styleId="49">
    <w:name w:val="Table Grid Light"/>
    <w:basedOn w:val="7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character" w:styleId="176">
    <w:name w:val="Footnote Text Char"/>
    <w:link w:val="775"/>
    <w:uiPriority w:val="99"/>
    <w:rPr>
      <w:sz w:val="18"/>
    </w:rPr>
  </w:style>
  <w:style w:type="paragraph" w:styleId="178">
    <w:name w:val="endnote text"/>
    <w:basedOn w:val="75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55"/>
    <w:uiPriority w:val="99"/>
    <w:semiHidden/>
    <w:unhideWhenUsed/>
    <w:rPr>
      <w:vertAlign w:val="superscript"/>
    </w:rPr>
  </w:style>
  <w:style w:type="paragraph" w:styleId="181">
    <w:name w:val="toc 1"/>
    <w:basedOn w:val="754"/>
    <w:next w:val="75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54"/>
    <w:next w:val="75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54"/>
    <w:next w:val="75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54"/>
    <w:next w:val="75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54"/>
    <w:next w:val="75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54"/>
    <w:next w:val="75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54"/>
    <w:next w:val="75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54"/>
    <w:next w:val="75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54"/>
    <w:next w:val="75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54"/>
    <w:next w:val="754"/>
    <w:uiPriority w:val="99"/>
    <w:unhideWhenUsed/>
    <w:pPr>
      <w:spacing w:after="0" w:afterAutospacing="0"/>
    </w:pPr>
  </w:style>
  <w:style w:type="paragraph" w:styleId="754" w:default="1">
    <w:name w:val="Normal"/>
    <w:qFormat/>
    <w:rPr>
      <w:sz w:val="20"/>
      <w:szCs w:val="20"/>
    </w:rPr>
  </w:style>
  <w:style w:type="character" w:styleId="755" w:default="1">
    <w:name w:val="Default Paragraph Font"/>
    <w:uiPriority w:val="1"/>
    <w:semiHidden/>
    <w:unhideWhenUsed/>
  </w:style>
  <w:style w:type="table" w:styleId="7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7" w:default="1">
    <w:name w:val="No List"/>
    <w:uiPriority w:val="99"/>
    <w:semiHidden/>
    <w:unhideWhenUsed/>
  </w:style>
  <w:style w:type="paragraph" w:styleId="758">
    <w:name w:val="Subtitle"/>
    <w:basedOn w:val="754"/>
    <w:link w:val="759"/>
    <w:uiPriority w:val="99"/>
    <w:qFormat/>
    <w:pPr>
      <w:jc w:val="center"/>
    </w:pPr>
    <w:rPr>
      <w:b/>
      <w:sz w:val="28"/>
    </w:rPr>
  </w:style>
  <w:style w:type="character" w:styleId="759" w:customStyle="1">
    <w:name w:val="Подзаголовок Знак"/>
    <w:basedOn w:val="755"/>
    <w:link w:val="758"/>
    <w:uiPriority w:val="99"/>
    <w:rPr>
      <w:rFonts w:eastAsia="Times New Roman"/>
      <w:b/>
      <w:sz w:val="28"/>
      <w:lang w:val="ru-RU" w:eastAsia="ru-RU"/>
    </w:rPr>
  </w:style>
  <w:style w:type="paragraph" w:styleId="760" w:customStyle="1">
    <w:name w:val="ConsPlusNonformat"/>
    <w:uiPriority w:val="99"/>
    <w:rPr>
      <w:rFonts w:ascii="Courier New" w:hAnsi="Courier New" w:cs="Courier New"/>
      <w:sz w:val="14"/>
      <w:szCs w:val="14"/>
    </w:rPr>
  </w:style>
  <w:style w:type="paragraph" w:styleId="761">
    <w:name w:val="Title"/>
    <w:basedOn w:val="754"/>
    <w:link w:val="762"/>
    <w:uiPriority w:val="99"/>
    <w:qFormat/>
    <w:pPr>
      <w:jc w:val="center"/>
    </w:pPr>
    <w:rPr>
      <w:b/>
      <w:sz w:val="28"/>
    </w:rPr>
  </w:style>
  <w:style w:type="character" w:styleId="762" w:customStyle="1">
    <w:name w:val="Название Знак"/>
    <w:basedOn w:val="755"/>
    <w:link w:val="761"/>
    <w:uiPriority w:val="99"/>
    <w:rPr>
      <w:rFonts w:eastAsia="Times New Roman"/>
      <w:b/>
      <w:sz w:val="28"/>
      <w:lang w:val="ru-RU" w:eastAsia="ru-RU"/>
    </w:rPr>
  </w:style>
  <w:style w:type="paragraph" w:styleId="763" w:customStyle="1">
    <w:name w:val="заголовок 1"/>
    <w:basedOn w:val="754"/>
    <w:next w:val="754"/>
    <w:uiPriority w:val="99"/>
    <w:pPr>
      <w:keepNext/>
    </w:pPr>
    <w:rPr>
      <w:sz w:val="28"/>
    </w:rPr>
  </w:style>
  <w:style w:type="paragraph" w:styleId="764">
    <w:name w:val="Header"/>
    <w:basedOn w:val="754"/>
    <w:link w:val="765"/>
    <w:uiPriority w:val="99"/>
    <w:pPr>
      <w:tabs>
        <w:tab w:val="center" w:pos="4153" w:leader="none"/>
        <w:tab w:val="right" w:pos="8306" w:leader="none"/>
      </w:tabs>
    </w:pPr>
  </w:style>
  <w:style w:type="character" w:styleId="765" w:customStyle="1">
    <w:name w:val="Верхний колонтитул Знак"/>
    <w:basedOn w:val="755"/>
    <w:link w:val="764"/>
    <w:uiPriority w:val="99"/>
    <w:rPr>
      <w:rFonts w:cs="Times New Roman"/>
    </w:rPr>
  </w:style>
  <w:style w:type="paragraph" w:styleId="766">
    <w:name w:val="Body Text Indent"/>
    <w:basedOn w:val="754"/>
    <w:link w:val="767"/>
    <w:uiPriority w:val="99"/>
    <w:pPr>
      <w:ind w:right="-156" w:firstLine="720"/>
      <w:jc w:val="both"/>
    </w:pPr>
    <w:rPr>
      <w:sz w:val="28"/>
      <w:szCs w:val="23"/>
    </w:rPr>
  </w:style>
  <w:style w:type="character" w:styleId="767" w:customStyle="1">
    <w:name w:val="Основной текст с отступом Знак"/>
    <w:basedOn w:val="755"/>
    <w:link w:val="766"/>
    <w:uiPriority w:val="99"/>
    <w:semiHidden/>
    <w:rPr>
      <w:sz w:val="20"/>
      <w:szCs w:val="20"/>
    </w:rPr>
  </w:style>
  <w:style w:type="table" w:styleId="768">
    <w:name w:val="Table Grid"/>
    <w:basedOn w:val="756"/>
    <w:uiPriority w:val="99"/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69" w:customStyle="1">
    <w:name w:val="Знак"/>
    <w:basedOn w:val="754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styleId="770">
    <w:name w:val="Balloon Text"/>
    <w:basedOn w:val="754"/>
    <w:link w:val="771"/>
    <w:uiPriority w:val="99"/>
    <w:semiHidden/>
    <w:rPr>
      <w:rFonts w:ascii="Tahoma" w:hAnsi="Tahoma" w:cs="Tahoma"/>
      <w:sz w:val="16"/>
      <w:szCs w:val="16"/>
    </w:rPr>
  </w:style>
  <w:style w:type="character" w:styleId="771" w:customStyle="1">
    <w:name w:val="Текст выноски Знак"/>
    <w:basedOn w:val="755"/>
    <w:link w:val="770"/>
    <w:uiPriority w:val="99"/>
    <w:semiHidden/>
    <w:rPr>
      <w:sz w:val="0"/>
      <w:szCs w:val="0"/>
    </w:rPr>
  </w:style>
  <w:style w:type="paragraph" w:styleId="772">
    <w:name w:val="Footer"/>
    <w:basedOn w:val="754"/>
    <w:link w:val="773"/>
    <w:uiPriority w:val="99"/>
    <w:pPr>
      <w:tabs>
        <w:tab w:val="center" w:pos="4677" w:leader="none"/>
        <w:tab w:val="right" w:pos="9355" w:leader="none"/>
      </w:tabs>
    </w:pPr>
  </w:style>
  <w:style w:type="character" w:styleId="773" w:customStyle="1">
    <w:name w:val="Нижний колонтитул Знак"/>
    <w:basedOn w:val="755"/>
    <w:link w:val="772"/>
    <w:uiPriority w:val="99"/>
    <w:rPr>
      <w:rFonts w:eastAsia="Times New Roman"/>
    </w:rPr>
  </w:style>
  <w:style w:type="paragraph" w:styleId="774">
    <w:name w:val="List Paragraph"/>
    <w:basedOn w:val="754"/>
    <w:uiPriority w:val="99"/>
    <w:qFormat/>
    <w:pPr>
      <w:contextualSpacing/>
      <w:ind w:left="720"/>
    </w:pPr>
    <w:rPr>
      <w:sz w:val="28"/>
      <w:szCs w:val="22"/>
      <w:lang w:eastAsia="en-US"/>
    </w:rPr>
  </w:style>
  <w:style w:type="paragraph" w:styleId="775">
    <w:name w:val="footnote text"/>
    <w:basedOn w:val="754"/>
    <w:link w:val="776"/>
    <w:uiPriority w:val="99"/>
  </w:style>
  <w:style w:type="character" w:styleId="776" w:customStyle="1">
    <w:name w:val="Текст сноски Знак"/>
    <w:basedOn w:val="755"/>
    <w:link w:val="775"/>
    <w:uiPriority w:val="99"/>
    <w:rPr>
      <w:rFonts w:eastAsia="Times New Roman" w:cs="Times New Roman"/>
    </w:rPr>
  </w:style>
  <w:style w:type="character" w:styleId="777">
    <w:name w:val="footnote reference"/>
    <w:basedOn w:val="755"/>
    <w:uiPriority w:val="99"/>
    <w:rPr>
      <w:rFonts w:cs="Times New Roman"/>
      <w:vertAlign w:val="superscript"/>
    </w:rPr>
  </w:style>
  <w:style w:type="paragraph" w:styleId="778" w:customStyle="1">
    <w:name w:val="ConsPlusCell"/>
    <w:uiPriority w:val="99"/>
    <w:rPr>
      <w:rFonts w:ascii="Courier New" w:hAnsi="Courier New" w:cs="Courier New"/>
      <w:sz w:val="20"/>
      <w:szCs w:val="20"/>
    </w:rPr>
  </w:style>
  <w:style w:type="paragraph" w:styleId="779" w:customStyle="1">
    <w:name w:val="ConsPlusNormal"/>
    <w:uiPriority w:val="99"/>
    <w:rPr>
      <w:sz w:val="20"/>
      <w:szCs w:val="20"/>
    </w:rPr>
  </w:style>
  <w:style w:type="paragraph" w:styleId="780" w:customStyle="1">
    <w:name w:val="pt-a-000008"/>
    <w:basedOn w:val="754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781" w:customStyle="1">
    <w:name w:val="pt-a0-000009"/>
    <w:basedOn w:val="755"/>
    <w:uiPriority w:val="99"/>
    <w:rPr>
      <w:rFonts w:cs="Times New Roman"/>
    </w:rPr>
  </w:style>
  <w:style w:type="character" w:styleId="782" w:customStyle="1">
    <w:name w:val="pt-000016"/>
    <w:basedOn w:val="755"/>
    <w:uiPriority w:val="99"/>
    <w:rPr>
      <w:rFonts w:cs="Times New Roman"/>
    </w:rPr>
  </w:style>
  <w:style w:type="paragraph" w:styleId="783">
    <w:name w:val="Body Text"/>
    <w:basedOn w:val="754"/>
    <w:link w:val="784"/>
    <w:uiPriority w:val="99"/>
    <w:pPr>
      <w:spacing w:after="120"/>
    </w:pPr>
  </w:style>
  <w:style w:type="character" w:styleId="784" w:customStyle="1">
    <w:name w:val="Основной текст Знак"/>
    <w:basedOn w:val="755"/>
    <w:link w:val="783"/>
    <w:uiPriority w:val="99"/>
    <w:rPr>
      <w:rFonts w:eastAsia="Times New Roman" w:cs="Times New Roman"/>
    </w:rPr>
  </w:style>
  <w:style w:type="character" w:styleId="785">
    <w:name w:val="annotation reference"/>
    <w:basedOn w:val="755"/>
    <w:uiPriority w:val="99"/>
    <w:rPr>
      <w:rFonts w:cs="Times New Roman"/>
      <w:sz w:val="16"/>
      <w:szCs w:val="16"/>
    </w:rPr>
  </w:style>
  <w:style w:type="paragraph" w:styleId="786">
    <w:name w:val="annotation text"/>
    <w:basedOn w:val="754"/>
    <w:link w:val="787"/>
    <w:uiPriority w:val="99"/>
  </w:style>
  <w:style w:type="character" w:styleId="787" w:customStyle="1">
    <w:name w:val="Текст примечания Знак"/>
    <w:basedOn w:val="755"/>
    <w:link w:val="786"/>
    <w:uiPriority w:val="99"/>
    <w:rPr>
      <w:rFonts w:eastAsia="Times New Roman" w:cs="Times New Roman"/>
    </w:rPr>
  </w:style>
  <w:style w:type="paragraph" w:styleId="788">
    <w:name w:val="annotation subject"/>
    <w:basedOn w:val="786"/>
    <w:next w:val="786"/>
    <w:link w:val="789"/>
    <w:uiPriority w:val="99"/>
    <w:rPr>
      <w:b/>
      <w:bCs/>
    </w:rPr>
  </w:style>
  <w:style w:type="character" w:styleId="789" w:customStyle="1">
    <w:name w:val="Тема примечания Знак"/>
    <w:basedOn w:val="787"/>
    <w:link w:val="788"/>
    <w:uiPriority w:val="99"/>
    <w:rPr>
      <w:rFonts w:eastAsia="Times New Roman" w:cs="Times New Roman"/>
      <w:b/>
      <w:bCs/>
    </w:rPr>
  </w:style>
  <w:style w:type="paragraph" w:styleId="790" w:customStyle="1">
    <w:name w:val="pt-a-000011"/>
    <w:basedOn w:val="754"/>
    <w:pPr>
      <w:spacing w:before="100" w:beforeAutospacing="1" w:after="100" w:afterAutospacing="1"/>
    </w:pPr>
    <w:rPr>
      <w:sz w:val="24"/>
      <w:szCs w:val="24"/>
    </w:rPr>
  </w:style>
  <w:style w:type="character" w:styleId="791" w:customStyle="1">
    <w:name w:val="pt-a0"/>
    <w:basedOn w:val="755"/>
  </w:style>
  <w:style w:type="character" w:styleId="792" w:customStyle="1">
    <w:name w:val="pt-a0-000042"/>
    <w:basedOn w:val="755"/>
  </w:style>
  <w:style w:type="paragraph" w:styleId="793" w:customStyle="1">
    <w:name w:val="pt-a-000010"/>
    <w:basedOn w:val="75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consultantplus://offline/ref=A8F24AD56A820F1737F5F7C02A8F3EBAF67D300A700412C2E10B1433CE1656B47F803A55F4B06DDA36D2B104FDZ2j2L" TargetMode="External"/><Relationship Id="rId12" Type="http://schemas.openxmlformats.org/officeDocument/2006/relationships/hyperlink" Target="consultantplus://offline/ref=A8F24AD56A820F1737F5F7C02A8F3EBAF67A350E7D0F12C2E10B1433CE1656B46D806259F6B074DB3EC7E755BB7452905104993C994BB19EZ7jCL" TargetMode="External"/><Relationship Id="rId13" Type="http://schemas.openxmlformats.org/officeDocument/2006/relationships/hyperlink" Target="consultantplus://offline/ref=A8F24AD56A820F1737F5F7C02A8F3EBAF67A350E7D0F12C2E10B1433CE1656B46D806259F6B173DC3AC7E755BB7452905104993C994BB19EZ7jCL" TargetMode="External"/><Relationship Id="rId14" Type="http://schemas.openxmlformats.org/officeDocument/2006/relationships/hyperlink" Target="consultantplus://offline/ref=A8F24AD56A820F1737F5F7C02A8F3EBAF67A350E7D0F12C2E10B1433CE1656B46D806259F6B172D23BC7E755BB7452905104993C994BB19EZ7jCL" TargetMode="External"/><Relationship Id="rId15" Type="http://schemas.openxmlformats.org/officeDocument/2006/relationships/hyperlink" Target="consultantplus://offline/ref=A8F24AD56A820F1737F5F7C02A8F3EBAF67A350E7D0F12C2E10B1433CE1656B46D806259F6B171DD3EC7E755BB7452905104993C994BB19EZ7jCL" TargetMode="External"/><Relationship Id="rId16" Type="http://schemas.openxmlformats.org/officeDocument/2006/relationships/hyperlink" Target="consultantplus://offline/ref=A8F24AD56A820F1737F5F7C02A8F3EBAF67A350E7D0F12C2E10B1433CE1656B46D806259F6B170D83DC7E755BB7452905104993C994BB19EZ7jCL" TargetMode="External"/><Relationship Id="rId17" Type="http://schemas.openxmlformats.org/officeDocument/2006/relationships/hyperlink" Target="consultantplus://offline/ref=A8F24AD56A820F1737F5F7C02A8F3EBAF67A350E7D0F12C2E10B1433CE1656B46D806259F6B170D238C7E755BB7452905104993C994BB19EZ7jCL" TargetMode="External"/><Relationship Id="rId18" Type="http://schemas.openxmlformats.org/officeDocument/2006/relationships/hyperlink" Target="consultantplus://offline/ref=A8F24AD56A820F1737F5F7C02A8F3EBAF67A350E7D0F12C2E10B1433CE1656B46D806259F6B177DC3DC7E755BB7452905104993C994BB19EZ7jCL" TargetMode="External"/><Relationship Id="rId19" Type="http://schemas.openxmlformats.org/officeDocument/2006/relationships/hyperlink" Target="consultantplus://offline/ref=A8F24AD56A820F1737F5F7C02A8F3EBAF67A350E7D0F12C2E10B1433CE1656B46D806259F6B176DC38C7E755BB7452905104993C994BB19EZ7jCL" TargetMode="External"/><Relationship Id="rId20" Type="http://schemas.openxmlformats.org/officeDocument/2006/relationships/hyperlink" Target="consultantplus://offline/ref=A8F24AD56A820F1737F5F7C02A8F3EBAF67A350E7D0F12C2E10B1433CE1656B46D806259F6B176D23DC7E755BB7452905104993C994BB19EZ7jCL" TargetMode="External"/><Relationship Id="rId21" Type="http://schemas.openxmlformats.org/officeDocument/2006/relationships/hyperlink" Target="consultantplus://offline/ref=A8F24AD56A820F1737F5F7C02A8F3EBAF67A350E7D0F12C2E10B1433CE1656B46D806259F6B175D83EC7E755BB7452905104993C994BB19EZ7jCL" TargetMode="External"/><Relationship Id="rId22" Type="http://schemas.openxmlformats.org/officeDocument/2006/relationships/hyperlink" Target="consultantplus://offline/ref=A8F24AD56A820F1737F5F7C02A8F3EBAF67A350E7D0F12C2E10B1433CE1656B46D806259F6B174D237C7E755BB7452905104993C994BB19EZ7jCL" TargetMode="External"/><Relationship Id="rId23" Type="http://schemas.openxmlformats.org/officeDocument/2006/relationships/hyperlink" Target="consultantplus://offline/ref=A8F24AD56A820F1737F5F7C02A8F3EBAF67A350E7D0F12C2E10B1433CE1656B46D806259F6B17BD238C7E755BB7452905104993C994BB19EZ7jCL" TargetMode="External"/><Relationship Id="rId24" Type="http://schemas.openxmlformats.org/officeDocument/2006/relationships/hyperlink" Target="consultantplus://offline/ref=A8F24AD56A820F1737F5F7C02A8F3EBAF67A350E7D0F12C2E10B1433CE1656B46D806259F6B575DF37C7E755BB7452905104993C994BB19EZ7jCL" TargetMode="External"/><Relationship Id="rId25" Type="http://schemas.openxmlformats.org/officeDocument/2006/relationships/hyperlink" Target="consultantplus://offline/ref=A8F24AD56A820F1737F5F7C02A8F3EBAF67A350E7D0F12C2E10B1433CE1656B46D806259F6B272D838C7E755BB7452905104993C994BB19EZ7jCL" TargetMode="External"/><Relationship Id="rId26" Type="http://schemas.openxmlformats.org/officeDocument/2006/relationships/hyperlink" Target="consultantplus://offline/ref=A8F24AD56A820F1737F5F7C02A8F3EBAF67A350E7D0F12C2E10B1433CE1656B46D806259F6B271DA3FC7E755BB7452905104993C994BB19EZ7jCL" TargetMode="External"/><Relationship Id="rId27" Type="http://schemas.openxmlformats.org/officeDocument/2006/relationships/hyperlink" Target="consultantplus://offline/ref=A8F24AD56A820F1737F5F7C02A8F3EBAF67A350E7D0F12C2E10B1433CE1656B46D806259F6B277DC3AC7E755BB7452905104993C994BB19EZ7jCL" TargetMode="External"/><Relationship Id="rId28" Type="http://schemas.openxmlformats.org/officeDocument/2006/relationships/hyperlink" Target="consultantplus://offline/ref=A8F24AD56A820F1737F5F7C02A8F3EBAF67A350E7D0F12C2E10B1433CE1656B46D806259F6B276DB37C7E755BB7452905104993C994BB19EZ7jCL" TargetMode="External"/><Relationship Id="rId29" Type="http://schemas.openxmlformats.org/officeDocument/2006/relationships/hyperlink" Target="consultantplus://offline/ref=A8F24AD56A820F1737F5F7C02A8F3EBAF67A350E7D0F12C2E10B1433CE1656B46D806259F6B275DA36C7E755BB7452905104993C994BB19EZ7jCL" TargetMode="External"/><Relationship Id="rId30" Type="http://schemas.openxmlformats.org/officeDocument/2006/relationships/hyperlink" Target="consultantplus://offline/ref=A8F24AD56A820F1737F5F7C02A8F3EBAF67A350E7D0F12C2E10B1433CE1656B46D806259F6B275D83DC7E755BB7452905104993C994BB19EZ7jC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E71A2-D4E6-4CDB-ADBA-CC9E23FC7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Минэкономики УР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</dc:title>
  <dc:creator>zzg</dc:creator>
  <cp:lastModifiedBy>filippovskaia_nav</cp:lastModifiedBy>
  <cp:revision>4</cp:revision>
  <dcterms:created xsi:type="dcterms:W3CDTF">2024-03-18T10:35:00Z</dcterms:created>
  <dcterms:modified xsi:type="dcterms:W3CDTF">2025-01-22T09:03:28Z</dcterms:modified>
</cp:coreProperties>
</file>